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DE" w:rsidRPr="00E65664" w:rsidRDefault="009777DE" w:rsidP="00847905">
      <w:pPr>
        <w:rPr>
          <w:rFonts w:ascii="Arial" w:hAnsi="Arial" w:cs="Arial"/>
          <w:b/>
          <w:sz w:val="32"/>
          <w:szCs w:val="28"/>
        </w:rPr>
      </w:pPr>
    </w:p>
    <w:p w:rsidR="009777DE" w:rsidRPr="00E65664" w:rsidRDefault="009777DE" w:rsidP="003772A1">
      <w:pPr>
        <w:jc w:val="center"/>
        <w:outlineLvl w:val="0"/>
        <w:rPr>
          <w:rFonts w:ascii="Arial" w:hAnsi="Arial" w:cs="Arial"/>
          <w:b/>
          <w:sz w:val="32"/>
          <w:szCs w:val="28"/>
        </w:rPr>
      </w:pPr>
      <w:r w:rsidRPr="00E65664">
        <w:rPr>
          <w:rFonts w:ascii="Arial" w:hAnsi="Arial" w:cs="Arial"/>
          <w:b/>
          <w:sz w:val="32"/>
          <w:szCs w:val="28"/>
        </w:rPr>
        <w:t>Fast Track Program for Master</w:t>
      </w:r>
      <w:r w:rsidR="00C40003">
        <w:rPr>
          <w:rFonts w:ascii="Arial" w:hAnsi="Arial" w:cs="Arial"/>
          <w:b/>
          <w:sz w:val="32"/>
          <w:szCs w:val="28"/>
        </w:rPr>
        <w:t xml:space="preserve"> of Science in Economic Data Analytics</w:t>
      </w:r>
      <w:r w:rsidRPr="00E65664">
        <w:rPr>
          <w:rFonts w:ascii="Arial" w:hAnsi="Arial" w:cs="Arial"/>
          <w:b/>
          <w:sz w:val="32"/>
          <w:szCs w:val="28"/>
        </w:rPr>
        <w:t xml:space="preserve"> Degree </w:t>
      </w:r>
    </w:p>
    <w:p w:rsidR="009777DE" w:rsidRPr="008F1B3C" w:rsidRDefault="009777DE" w:rsidP="009777DE">
      <w:pPr>
        <w:jc w:val="both"/>
        <w:rPr>
          <w:rFonts w:ascii="Arial" w:hAnsi="Arial" w:cs="Arial"/>
        </w:rPr>
      </w:pPr>
    </w:p>
    <w:p w:rsidR="009777DE" w:rsidRDefault="009777DE" w:rsidP="009777DE">
      <w:pPr>
        <w:pStyle w:val="BodyText"/>
        <w:jc w:val="both"/>
        <w:rPr>
          <w:szCs w:val="24"/>
        </w:rPr>
      </w:pPr>
      <w:r w:rsidRPr="008F1B3C">
        <w:rPr>
          <w:szCs w:val="24"/>
        </w:rPr>
        <w:t xml:space="preserve">The </w:t>
      </w:r>
      <w:r w:rsidR="00BA1F4D" w:rsidRPr="008F1B3C">
        <w:rPr>
          <w:szCs w:val="24"/>
        </w:rPr>
        <w:t>Fast Track</w:t>
      </w:r>
      <w:r w:rsidRPr="008F1B3C">
        <w:rPr>
          <w:szCs w:val="24"/>
        </w:rPr>
        <w:t xml:space="preserve"> program will enable outstanding se</w:t>
      </w:r>
      <w:r w:rsidR="00CD5436" w:rsidRPr="008F1B3C">
        <w:rPr>
          <w:szCs w:val="24"/>
        </w:rPr>
        <w:t xml:space="preserve">nior undergraduate </w:t>
      </w:r>
      <w:r w:rsidR="00D0068C" w:rsidRPr="008F1B3C">
        <w:rPr>
          <w:szCs w:val="24"/>
        </w:rPr>
        <w:t xml:space="preserve">Business </w:t>
      </w:r>
      <w:r w:rsidR="00CD5436" w:rsidRPr="008F1B3C">
        <w:rPr>
          <w:szCs w:val="24"/>
        </w:rPr>
        <w:t xml:space="preserve">students </w:t>
      </w:r>
      <w:r w:rsidRPr="008F1B3C">
        <w:rPr>
          <w:szCs w:val="24"/>
        </w:rPr>
        <w:t>to satisfy degree requirements leadi</w:t>
      </w:r>
      <w:r w:rsidR="002344B3" w:rsidRPr="008F1B3C">
        <w:rPr>
          <w:szCs w:val="24"/>
        </w:rPr>
        <w:t xml:space="preserve">ng to a </w:t>
      </w:r>
      <w:r w:rsidR="00C40003" w:rsidRPr="008F1B3C">
        <w:rPr>
          <w:szCs w:val="24"/>
        </w:rPr>
        <w:t>M</w:t>
      </w:r>
      <w:r w:rsidR="002344B3" w:rsidRPr="008F1B3C">
        <w:rPr>
          <w:szCs w:val="24"/>
        </w:rPr>
        <w:t>aster</w:t>
      </w:r>
      <w:r w:rsidR="00C40003" w:rsidRPr="008F1B3C">
        <w:rPr>
          <w:szCs w:val="24"/>
        </w:rPr>
        <w:t xml:space="preserve"> of Science in Economic Data Analytics</w:t>
      </w:r>
      <w:r w:rsidR="002344B3" w:rsidRPr="008F1B3C">
        <w:rPr>
          <w:szCs w:val="24"/>
        </w:rPr>
        <w:t xml:space="preserve"> degree</w:t>
      </w:r>
      <w:r w:rsidRPr="008F1B3C">
        <w:rPr>
          <w:szCs w:val="24"/>
        </w:rPr>
        <w:t xml:space="preserve"> </w:t>
      </w:r>
      <w:r w:rsidR="00C40003" w:rsidRPr="008F1B3C">
        <w:rPr>
          <w:szCs w:val="24"/>
        </w:rPr>
        <w:t>w</w:t>
      </w:r>
      <w:r w:rsidRPr="008F1B3C">
        <w:rPr>
          <w:szCs w:val="24"/>
        </w:rPr>
        <w:t>hile completing their undergraduate s</w:t>
      </w:r>
      <w:r w:rsidR="00CD5436" w:rsidRPr="008F1B3C">
        <w:rPr>
          <w:szCs w:val="24"/>
        </w:rPr>
        <w:t>tudies</w:t>
      </w:r>
      <w:r w:rsidRPr="008F1B3C">
        <w:rPr>
          <w:szCs w:val="24"/>
        </w:rPr>
        <w:t xml:space="preserve">. </w:t>
      </w:r>
    </w:p>
    <w:p w:rsidR="00847905" w:rsidRDefault="00847905" w:rsidP="009777DE">
      <w:pPr>
        <w:pStyle w:val="BodyText"/>
        <w:jc w:val="both"/>
        <w:rPr>
          <w:szCs w:val="24"/>
        </w:rPr>
      </w:pPr>
    </w:p>
    <w:p w:rsidR="00847905" w:rsidRPr="008F1B3C" w:rsidRDefault="00847905" w:rsidP="009777DE">
      <w:pPr>
        <w:pStyle w:val="BodyText"/>
        <w:jc w:val="both"/>
        <w:rPr>
          <w:szCs w:val="24"/>
        </w:rPr>
      </w:pPr>
      <w:r>
        <w:rPr>
          <w:szCs w:val="24"/>
        </w:rPr>
        <w:t>To apply, students should contact Dr. Christy Spivey at cspivey@uta.edu.</w:t>
      </w:r>
      <w:bookmarkStart w:id="0" w:name="_GoBack"/>
      <w:bookmarkEnd w:id="0"/>
    </w:p>
    <w:p w:rsidR="00AE2185" w:rsidRPr="008F1B3C" w:rsidRDefault="00AE2185">
      <w:pPr>
        <w:rPr>
          <w:rFonts w:ascii="Arial" w:hAnsi="Arial" w:cs="Arial"/>
        </w:rPr>
      </w:pPr>
    </w:p>
    <w:p w:rsidR="00847905" w:rsidRDefault="003E0F78" w:rsidP="003E0F78">
      <w:pPr>
        <w:pStyle w:val="BodyText"/>
        <w:jc w:val="both"/>
        <w:rPr>
          <w:szCs w:val="24"/>
        </w:rPr>
      </w:pPr>
      <w:r w:rsidRPr="008F1B3C">
        <w:rPr>
          <w:szCs w:val="24"/>
        </w:rPr>
        <w:t>Undergraduate Business students will apply when they are within 30 hours of completing their bachelor’s degrees. They must have completed at least 30 hours at UTA, achieving a GPA of at least 3.</w:t>
      </w:r>
      <w:r w:rsidR="00C40003" w:rsidRPr="008F1B3C">
        <w:rPr>
          <w:szCs w:val="24"/>
        </w:rPr>
        <w:t>3</w:t>
      </w:r>
      <w:r w:rsidRPr="008F1B3C">
        <w:rPr>
          <w:szCs w:val="24"/>
        </w:rPr>
        <w:t xml:space="preserve"> in those courses, have an overall GPA of 3.</w:t>
      </w:r>
      <w:r w:rsidR="00C40003" w:rsidRPr="008F1B3C">
        <w:rPr>
          <w:szCs w:val="24"/>
        </w:rPr>
        <w:t>3</w:t>
      </w:r>
      <w:r w:rsidRPr="008F1B3C">
        <w:rPr>
          <w:szCs w:val="24"/>
        </w:rPr>
        <w:t xml:space="preserve"> or better in all college courses (at all schools), and have a GPA of at least 3.3 in all business courses taken at UTA. </w:t>
      </w:r>
    </w:p>
    <w:p w:rsidR="00847905" w:rsidRDefault="00847905" w:rsidP="003E0F78">
      <w:pPr>
        <w:pStyle w:val="BodyText"/>
        <w:jc w:val="both"/>
        <w:rPr>
          <w:szCs w:val="24"/>
        </w:rPr>
      </w:pPr>
    </w:p>
    <w:p w:rsidR="003E0F78" w:rsidRPr="008F1B3C" w:rsidRDefault="003E0F78" w:rsidP="003E0F78">
      <w:pPr>
        <w:pStyle w:val="BodyText"/>
        <w:jc w:val="both"/>
        <w:rPr>
          <w:szCs w:val="24"/>
        </w:rPr>
      </w:pPr>
      <w:r w:rsidRPr="008F1B3C">
        <w:rPr>
          <w:szCs w:val="24"/>
        </w:rPr>
        <w:t xml:space="preserve">Additionally, they must have completed 12 hours of specified undergraduate Fast Track foundation courses at UTA that are listed below with a minimum GPA of 3.5 in these courses. If one of these courses </w:t>
      </w:r>
      <w:proofErr w:type="gramStart"/>
      <w:r w:rsidRPr="008F1B3C">
        <w:rPr>
          <w:szCs w:val="24"/>
        </w:rPr>
        <w:t>is</w:t>
      </w:r>
      <w:proofErr w:type="gramEnd"/>
      <w:r w:rsidRPr="008F1B3C">
        <w:rPr>
          <w:szCs w:val="24"/>
        </w:rPr>
        <w:t xml:space="preserve"> transferred from another school it will not be included, and </w:t>
      </w:r>
      <w:r w:rsidR="009F5D64" w:rsidRPr="008F1B3C">
        <w:rPr>
          <w:szCs w:val="24"/>
        </w:rPr>
        <w:t xml:space="preserve">another 3000-level </w:t>
      </w:r>
      <w:r w:rsidRPr="008F1B3C">
        <w:rPr>
          <w:szCs w:val="24"/>
        </w:rPr>
        <w:t>course determined by the undergraduate advisor will be used as a Fast Track foundation course.</w:t>
      </w:r>
    </w:p>
    <w:p w:rsidR="00C51198" w:rsidRPr="008F1B3C" w:rsidRDefault="00C51198" w:rsidP="00FA4BA0">
      <w:pPr>
        <w:jc w:val="both"/>
        <w:rPr>
          <w:rFonts w:ascii="Arial" w:hAnsi="Arial" w:cs="Arial"/>
        </w:rPr>
      </w:pPr>
    </w:p>
    <w:p w:rsidR="00CD5436" w:rsidRPr="008F1B3C" w:rsidRDefault="00CD5436" w:rsidP="00CD5436">
      <w:pPr>
        <w:pStyle w:val="BodyText"/>
        <w:jc w:val="both"/>
        <w:rPr>
          <w:szCs w:val="24"/>
        </w:rPr>
      </w:pPr>
    </w:p>
    <w:p w:rsidR="00CD5436" w:rsidRPr="008F1B3C" w:rsidRDefault="00CD5436" w:rsidP="00CD5436">
      <w:pPr>
        <w:pStyle w:val="BodyText"/>
        <w:jc w:val="both"/>
        <w:rPr>
          <w:szCs w:val="24"/>
        </w:rPr>
      </w:pPr>
      <w:r w:rsidRPr="008F1B3C">
        <w:rPr>
          <w:szCs w:val="24"/>
        </w:rPr>
        <w:tab/>
        <w:t>Foundation Courses Required for Admission into the Fast Track program:</w:t>
      </w:r>
    </w:p>
    <w:p w:rsidR="00CD5436" w:rsidRPr="008F1B3C" w:rsidRDefault="00CD5436" w:rsidP="00CD5436">
      <w:pPr>
        <w:pStyle w:val="BodyText"/>
        <w:jc w:val="both"/>
        <w:rPr>
          <w:szCs w:val="24"/>
        </w:rPr>
      </w:pPr>
    </w:p>
    <w:p w:rsidR="00CD5436" w:rsidRPr="008F1B3C" w:rsidRDefault="00CD5436" w:rsidP="003772A1">
      <w:pPr>
        <w:pStyle w:val="BodyText"/>
        <w:spacing w:after="120"/>
        <w:jc w:val="both"/>
        <w:outlineLvl w:val="0"/>
        <w:rPr>
          <w:rStyle w:val="Strong"/>
          <w:b w:val="0"/>
          <w:szCs w:val="24"/>
        </w:rPr>
      </w:pPr>
      <w:r w:rsidRPr="008F1B3C">
        <w:rPr>
          <w:szCs w:val="24"/>
        </w:rPr>
        <w:tab/>
      </w:r>
      <w:r w:rsidR="000C6F11" w:rsidRPr="008F1B3C">
        <w:rPr>
          <w:szCs w:val="24"/>
        </w:rPr>
        <w:t xml:space="preserve">1. </w:t>
      </w:r>
      <w:r w:rsidR="000C6F11" w:rsidRPr="008F1B3C">
        <w:rPr>
          <w:rStyle w:val="Strong"/>
          <w:b w:val="0"/>
          <w:szCs w:val="24"/>
        </w:rPr>
        <w:t>ECON 3310</w:t>
      </w:r>
      <w:r w:rsidR="00FA4BA0" w:rsidRPr="008F1B3C">
        <w:rPr>
          <w:rStyle w:val="Strong"/>
          <w:b w:val="0"/>
          <w:szCs w:val="24"/>
        </w:rPr>
        <w:t> </w:t>
      </w:r>
      <w:r w:rsidR="00EB09CB" w:rsidRPr="008F1B3C">
        <w:rPr>
          <w:rStyle w:val="Strong"/>
          <w:b w:val="0"/>
          <w:szCs w:val="24"/>
        </w:rPr>
        <w:t>MICROECONOMICS</w:t>
      </w:r>
      <w:r w:rsidR="00FA4BA0" w:rsidRPr="008F1B3C">
        <w:rPr>
          <w:rStyle w:val="Strong"/>
          <w:b w:val="0"/>
          <w:szCs w:val="24"/>
        </w:rPr>
        <w:t> (3-0)</w:t>
      </w:r>
    </w:p>
    <w:p w:rsidR="00EB09CB" w:rsidRPr="008F1B3C" w:rsidRDefault="00EB09CB" w:rsidP="003772A1">
      <w:pPr>
        <w:pStyle w:val="BodyText"/>
        <w:spacing w:after="120"/>
        <w:jc w:val="both"/>
        <w:outlineLvl w:val="0"/>
        <w:rPr>
          <w:bCs/>
          <w:szCs w:val="24"/>
        </w:rPr>
      </w:pPr>
      <w:r w:rsidRPr="008F1B3C">
        <w:rPr>
          <w:rStyle w:val="Strong"/>
          <w:b w:val="0"/>
          <w:szCs w:val="24"/>
        </w:rPr>
        <w:tab/>
      </w:r>
      <w:r w:rsidR="0027023F" w:rsidRPr="008F1B3C">
        <w:rPr>
          <w:rStyle w:val="Strong"/>
          <w:b w:val="0"/>
          <w:szCs w:val="24"/>
        </w:rPr>
        <w:t>2.</w:t>
      </w:r>
      <w:r w:rsidRPr="008F1B3C">
        <w:rPr>
          <w:rStyle w:val="Strong"/>
          <w:b w:val="0"/>
          <w:szCs w:val="24"/>
        </w:rPr>
        <w:t xml:space="preserve"> ECON 3312 MACROECONOMICS (3-0)   </w:t>
      </w:r>
    </w:p>
    <w:p w:rsidR="00FA4BA0" w:rsidRPr="008F1B3C" w:rsidRDefault="0027023F" w:rsidP="003772A1">
      <w:pPr>
        <w:pStyle w:val="BodyText"/>
        <w:spacing w:after="120"/>
        <w:ind w:firstLine="720"/>
        <w:jc w:val="both"/>
        <w:outlineLvl w:val="0"/>
        <w:rPr>
          <w:rStyle w:val="Strong"/>
          <w:b w:val="0"/>
          <w:szCs w:val="24"/>
        </w:rPr>
      </w:pPr>
      <w:r w:rsidRPr="008F1B3C">
        <w:rPr>
          <w:rStyle w:val="Strong"/>
          <w:b w:val="0"/>
          <w:szCs w:val="24"/>
        </w:rPr>
        <w:t>3</w:t>
      </w:r>
      <w:r w:rsidR="00EB09CB" w:rsidRPr="008F1B3C">
        <w:rPr>
          <w:rStyle w:val="Strong"/>
          <w:b w:val="0"/>
          <w:szCs w:val="24"/>
        </w:rPr>
        <w:t xml:space="preserve">. </w:t>
      </w:r>
      <w:r w:rsidR="00B3277D" w:rsidRPr="008F1B3C">
        <w:rPr>
          <w:rStyle w:val="Strong"/>
          <w:b w:val="0"/>
          <w:szCs w:val="24"/>
        </w:rPr>
        <w:t>ECON 3318. INTRODUCTION TO ECONOMETRICS</w:t>
      </w:r>
      <w:r w:rsidR="00B3277D" w:rsidRPr="008F1B3C" w:rsidDel="00B3277D">
        <w:rPr>
          <w:rStyle w:val="Strong"/>
          <w:b w:val="0"/>
          <w:szCs w:val="24"/>
        </w:rPr>
        <w:t xml:space="preserve"> </w:t>
      </w:r>
      <w:r w:rsidR="00FA4BA0" w:rsidRPr="008F1B3C">
        <w:rPr>
          <w:rStyle w:val="Strong"/>
          <w:b w:val="0"/>
          <w:szCs w:val="24"/>
        </w:rPr>
        <w:t>(3-0)</w:t>
      </w:r>
    </w:p>
    <w:p w:rsidR="00FA4BA0" w:rsidRPr="008F1B3C" w:rsidRDefault="00CD5436" w:rsidP="0027023F">
      <w:pPr>
        <w:pStyle w:val="BodyText"/>
        <w:spacing w:after="120"/>
        <w:jc w:val="both"/>
        <w:outlineLvl w:val="0"/>
        <w:rPr>
          <w:rStyle w:val="Strong"/>
          <w:b w:val="0"/>
          <w:szCs w:val="24"/>
        </w:rPr>
      </w:pPr>
      <w:r w:rsidRPr="008F1B3C">
        <w:rPr>
          <w:szCs w:val="24"/>
        </w:rPr>
        <w:tab/>
      </w:r>
      <w:r w:rsidR="00EB09CB" w:rsidRPr="008F1B3C">
        <w:rPr>
          <w:rStyle w:val="Strong"/>
          <w:b w:val="0"/>
          <w:szCs w:val="24"/>
        </w:rPr>
        <w:t xml:space="preserve">4. </w:t>
      </w:r>
      <w:proofErr w:type="gramStart"/>
      <w:r w:rsidR="009F5D64" w:rsidRPr="008F1B3C">
        <w:rPr>
          <w:rStyle w:val="Strong"/>
          <w:b w:val="0"/>
          <w:szCs w:val="24"/>
        </w:rPr>
        <w:t>B</w:t>
      </w:r>
      <w:r w:rsidR="00EB09CB" w:rsidRPr="008F1B3C">
        <w:rPr>
          <w:rStyle w:val="Strong"/>
          <w:b w:val="0"/>
          <w:szCs w:val="24"/>
        </w:rPr>
        <w:t>STAT  3321</w:t>
      </w:r>
      <w:proofErr w:type="gramEnd"/>
      <w:r w:rsidR="00FA4BA0" w:rsidRPr="008F1B3C">
        <w:rPr>
          <w:rStyle w:val="Strong"/>
          <w:b w:val="0"/>
          <w:szCs w:val="24"/>
        </w:rPr>
        <w:t> </w:t>
      </w:r>
      <w:r w:rsidR="00EB09CB" w:rsidRPr="008F1B3C">
        <w:rPr>
          <w:rStyle w:val="Strong"/>
          <w:b w:val="0"/>
          <w:szCs w:val="24"/>
        </w:rPr>
        <w:t>BUSINESS STATISTICS I</w:t>
      </w:r>
      <w:r w:rsidR="00FA4BA0" w:rsidRPr="008F1B3C">
        <w:rPr>
          <w:rStyle w:val="Strong"/>
          <w:b w:val="0"/>
          <w:szCs w:val="24"/>
        </w:rPr>
        <w:t> (3-0)</w:t>
      </w:r>
      <w:r w:rsidR="00EB09CB" w:rsidRPr="008F1B3C">
        <w:rPr>
          <w:rStyle w:val="Strong"/>
          <w:b w:val="0"/>
          <w:szCs w:val="24"/>
        </w:rPr>
        <w:t xml:space="preserve">  or</w:t>
      </w:r>
    </w:p>
    <w:p w:rsidR="00EB09CB" w:rsidRPr="008F1B3C" w:rsidRDefault="00EB09CB" w:rsidP="003772A1">
      <w:pPr>
        <w:pStyle w:val="BodyText"/>
        <w:spacing w:after="120"/>
        <w:ind w:left="720"/>
        <w:jc w:val="both"/>
        <w:outlineLvl w:val="0"/>
        <w:rPr>
          <w:rStyle w:val="Strong"/>
          <w:b w:val="0"/>
          <w:szCs w:val="24"/>
        </w:rPr>
      </w:pPr>
      <w:r w:rsidRPr="008F1B3C">
        <w:rPr>
          <w:rStyle w:val="Strong"/>
          <w:b w:val="0"/>
          <w:szCs w:val="24"/>
        </w:rPr>
        <w:t xml:space="preserve">    </w:t>
      </w:r>
      <w:proofErr w:type="gramStart"/>
      <w:r w:rsidR="009F5D64" w:rsidRPr="008F1B3C">
        <w:rPr>
          <w:rStyle w:val="Strong"/>
          <w:b w:val="0"/>
          <w:szCs w:val="24"/>
        </w:rPr>
        <w:t>B</w:t>
      </w:r>
      <w:r w:rsidRPr="008F1B3C">
        <w:rPr>
          <w:rStyle w:val="Strong"/>
          <w:b w:val="0"/>
          <w:szCs w:val="24"/>
        </w:rPr>
        <w:t>STAT  3322</w:t>
      </w:r>
      <w:proofErr w:type="gramEnd"/>
      <w:r w:rsidRPr="008F1B3C">
        <w:rPr>
          <w:rStyle w:val="Strong"/>
          <w:b w:val="0"/>
          <w:szCs w:val="24"/>
        </w:rPr>
        <w:t xml:space="preserve"> BUSINESS STATISTICS II (3-0)   (whichever is taken first at UTA)</w:t>
      </w:r>
    </w:p>
    <w:p w:rsidR="00FA4BA0" w:rsidRPr="008F1B3C" w:rsidRDefault="00FA4BA0" w:rsidP="00FA4BA0">
      <w:pPr>
        <w:pStyle w:val="BodyText"/>
        <w:ind w:firstLine="720"/>
        <w:jc w:val="both"/>
        <w:rPr>
          <w:rStyle w:val="Strong"/>
          <w:szCs w:val="24"/>
        </w:rPr>
      </w:pPr>
    </w:p>
    <w:p w:rsidR="009777DE" w:rsidRPr="008F1B3C" w:rsidRDefault="00E65664" w:rsidP="00FA4BA0">
      <w:pPr>
        <w:pStyle w:val="BodyText"/>
        <w:jc w:val="both"/>
        <w:rPr>
          <w:szCs w:val="24"/>
        </w:rPr>
      </w:pPr>
      <w:r w:rsidRPr="008F1B3C">
        <w:rPr>
          <w:szCs w:val="24"/>
        </w:rPr>
        <w:t xml:space="preserve">These foundation courses are those that the </w:t>
      </w:r>
      <w:r w:rsidR="00B60788" w:rsidRPr="008F1B3C">
        <w:rPr>
          <w:szCs w:val="24"/>
        </w:rPr>
        <w:t>Business</w:t>
      </w:r>
      <w:r w:rsidRPr="008F1B3C">
        <w:rPr>
          <w:szCs w:val="24"/>
        </w:rPr>
        <w:t xml:space="preserve"> faculty believes are necessary and have predictive value regarding success in advanced coursework prior to making application. Once admitted, students will be allowed to take select graduate courses that may b</w:t>
      </w:r>
      <w:r w:rsidR="00F91F5D" w:rsidRPr="008F1B3C">
        <w:rPr>
          <w:szCs w:val="24"/>
        </w:rPr>
        <w:t xml:space="preserve">e used to satisfy both </w:t>
      </w:r>
      <w:proofErr w:type="gramStart"/>
      <w:r w:rsidR="00F91F5D" w:rsidRPr="008F1B3C">
        <w:rPr>
          <w:szCs w:val="24"/>
        </w:rPr>
        <w:t>bachelor’s</w:t>
      </w:r>
      <w:proofErr w:type="gramEnd"/>
      <w:r w:rsidRPr="008F1B3C">
        <w:rPr>
          <w:szCs w:val="24"/>
        </w:rPr>
        <w:t xml:space="preserve"> and master’s degree requirements.</w:t>
      </w:r>
    </w:p>
    <w:p w:rsidR="00FA6ECD" w:rsidRPr="008F1B3C" w:rsidRDefault="00FA6ECD">
      <w:pPr>
        <w:rPr>
          <w:rFonts w:ascii="Arial" w:hAnsi="Arial" w:cs="Arial"/>
        </w:rPr>
      </w:pPr>
    </w:p>
    <w:p w:rsidR="00E65664" w:rsidRPr="008F1B3C" w:rsidRDefault="00E65664" w:rsidP="00E65664">
      <w:pPr>
        <w:pStyle w:val="BodyText"/>
        <w:jc w:val="both"/>
        <w:rPr>
          <w:szCs w:val="24"/>
        </w:rPr>
      </w:pPr>
      <w:r w:rsidRPr="008F1B3C">
        <w:rPr>
          <w:szCs w:val="24"/>
        </w:rPr>
        <w:t>When senior-level students are within 15 hours of completing their undergraduate degree requirements, they may take up to 9</w:t>
      </w:r>
      <w:r w:rsidR="00626AE7" w:rsidRPr="008F1B3C">
        <w:rPr>
          <w:szCs w:val="24"/>
        </w:rPr>
        <w:t xml:space="preserve"> </w:t>
      </w:r>
      <w:r w:rsidRPr="008F1B3C">
        <w:rPr>
          <w:szCs w:val="24"/>
        </w:rPr>
        <w:t xml:space="preserve">hours of </w:t>
      </w:r>
      <w:r w:rsidR="00AA6F35" w:rsidRPr="008F1B3C">
        <w:rPr>
          <w:szCs w:val="24"/>
        </w:rPr>
        <w:t xml:space="preserve">designated </w:t>
      </w:r>
      <w:r w:rsidRPr="008F1B3C">
        <w:rPr>
          <w:szCs w:val="24"/>
        </w:rPr>
        <w:t>graduate level coursework</w:t>
      </w:r>
      <w:r w:rsidR="00AA6F35" w:rsidRPr="008F1B3C">
        <w:rPr>
          <w:szCs w:val="24"/>
        </w:rPr>
        <w:t xml:space="preserve">. </w:t>
      </w:r>
      <w:r w:rsidRPr="008F1B3C">
        <w:rPr>
          <w:szCs w:val="24"/>
        </w:rPr>
        <w:t xml:space="preserve">This will be the maximum amount of credit that can be used as joint credit. </w:t>
      </w:r>
      <w:r w:rsidR="00BA1F4D" w:rsidRPr="008F1B3C">
        <w:rPr>
          <w:szCs w:val="24"/>
        </w:rPr>
        <w:t>A student who takes 9 graduate hours during their undergraduate program</w:t>
      </w:r>
      <w:r w:rsidR="00B60788" w:rsidRPr="008F1B3C">
        <w:rPr>
          <w:szCs w:val="24"/>
        </w:rPr>
        <w:t xml:space="preserve"> </w:t>
      </w:r>
      <w:r w:rsidR="00BA1F4D" w:rsidRPr="008F1B3C">
        <w:rPr>
          <w:szCs w:val="24"/>
        </w:rPr>
        <w:lastRenderedPageBreak/>
        <w:t>may only need</w:t>
      </w:r>
      <w:r w:rsidR="00B60788" w:rsidRPr="008F1B3C">
        <w:rPr>
          <w:szCs w:val="24"/>
        </w:rPr>
        <w:t xml:space="preserve"> 2</w:t>
      </w:r>
      <w:r w:rsidR="00A26764" w:rsidRPr="008F1B3C">
        <w:rPr>
          <w:szCs w:val="24"/>
        </w:rPr>
        <w:t>1</w:t>
      </w:r>
      <w:r w:rsidR="00626AE7" w:rsidRPr="008F1B3C">
        <w:rPr>
          <w:szCs w:val="24"/>
        </w:rPr>
        <w:t xml:space="preserve"> </w:t>
      </w:r>
      <w:r w:rsidRPr="008F1B3C">
        <w:rPr>
          <w:szCs w:val="24"/>
        </w:rPr>
        <w:t xml:space="preserve">additional </w:t>
      </w:r>
      <w:r w:rsidR="00B60788" w:rsidRPr="008F1B3C">
        <w:rPr>
          <w:szCs w:val="24"/>
        </w:rPr>
        <w:t xml:space="preserve">graduate </w:t>
      </w:r>
      <w:r w:rsidRPr="008F1B3C">
        <w:rPr>
          <w:szCs w:val="24"/>
        </w:rPr>
        <w:t>hours to meet minimu</w:t>
      </w:r>
      <w:r w:rsidR="00B60788" w:rsidRPr="008F1B3C">
        <w:rPr>
          <w:szCs w:val="24"/>
        </w:rPr>
        <w:t xml:space="preserve">m requirements for graduation in the </w:t>
      </w:r>
      <w:r w:rsidR="00AA6F35" w:rsidRPr="008F1B3C">
        <w:rPr>
          <w:szCs w:val="24"/>
        </w:rPr>
        <w:t xml:space="preserve">MS </w:t>
      </w:r>
      <w:r w:rsidR="00635FBC" w:rsidRPr="008F1B3C">
        <w:rPr>
          <w:szCs w:val="24"/>
        </w:rPr>
        <w:t xml:space="preserve">ECON </w:t>
      </w:r>
      <w:r w:rsidR="00B60788" w:rsidRPr="008F1B3C">
        <w:rPr>
          <w:szCs w:val="24"/>
        </w:rPr>
        <w:t>program.</w:t>
      </w:r>
    </w:p>
    <w:p w:rsidR="002E0D6A" w:rsidRPr="008F1B3C" w:rsidRDefault="002E0D6A" w:rsidP="00E65664">
      <w:pPr>
        <w:pStyle w:val="BodyText"/>
        <w:jc w:val="both"/>
        <w:rPr>
          <w:szCs w:val="24"/>
        </w:rPr>
      </w:pPr>
    </w:p>
    <w:p w:rsidR="003A2EAB" w:rsidRPr="008F1B3C" w:rsidRDefault="002E0D6A" w:rsidP="00E65664">
      <w:pPr>
        <w:pStyle w:val="BodyText"/>
        <w:jc w:val="both"/>
        <w:rPr>
          <w:szCs w:val="24"/>
        </w:rPr>
      </w:pPr>
      <w:r w:rsidRPr="008F1B3C">
        <w:rPr>
          <w:szCs w:val="24"/>
        </w:rPr>
        <w:t>Students pursuing the Fast Track M</w:t>
      </w:r>
      <w:r w:rsidR="00A26764" w:rsidRPr="008F1B3C">
        <w:rPr>
          <w:szCs w:val="24"/>
        </w:rPr>
        <w:t>S</w:t>
      </w:r>
      <w:r w:rsidRPr="008F1B3C">
        <w:rPr>
          <w:szCs w:val="24"/>
        </w:rPr>
        <w:t xml:space="preserve"> in </w:t>
      </w:r>
      <w:r w:rsidR="00AA6F35" w:rsidRPr="008F1B3C">
        <w:rPr>
          <w:szCs w:val="24"/>
        </w:rPr>
        <w:t>E</w:t>
      </w:r>
      <w:r w:rsidRPr="008F1B3C">
        <w:rPr>
          <w:szCs w:val="24"/>
        </w:rPr>
        <w:t xml:space="preserve">conomics degree will be allowed to take up to three 5000-level ECON classes to replace as many as three advanced undergraduate elective courses. </w:t>
      </w:r>
    </w:p>
    <w:p w:rsidR="00626AE7" w:rsidRPr="008F1B3C" w:rsidRDefault="00626AE7" w:rsidP="00E65664">
      <w:pPr>
        <w:pStyle w:val="BodyText"/>
        <w:jc w:val="both"/>
        <w:rPr>
          <w:szCs w:val="24"/>
        </w:rPr>
      </w:pPr>
    </w:p>
    <w:p w:rsidR="00626AE7" w:rsidRPr="008F1B3C" w:rsidRDefault="00626AE7" w:rsidP="00E65664">
      <w:pPr>
        <w:pStyle w:val="BodyText"/>
        <w:jc w:val="both"/>
        <w:rPr>
          <w:szCs w:val="24"/>
        </w:rPr>
      </w:pPr>
      <w:r w:rsidRPr="008F1B3C">
        <w:rPr>
          <w:szCs w:val="24"/>
        </w:rPr>
        <w:tab/>
      </w:r>
      <w:r w:rsidRPr="008F1B3C">
        <w:rPr>
          <w:szCs w:val="24"/>
          <w:u w:val="single"/>
        </w:rPr>
        <w:t>Graduate</w:t>
      </w:r>
      <w:r w:rsidRPr="008F1B3C">
        <w:rPr>
          <w:szCs w:val="24"/>
        </w:rPr>
        <w:tab/>
      </w:r>
      <w:r w:rsidR="00FD04FC" w:rsidRPr="008F1B3C">
        <w:rPr>
          <w:szCs w:val="24"/>
        </w:rPr>
        <w:tab/>
      </w:r>
      <w:r w:rsidR="00CD0648" w:rsidRPr="008F1B3C">
        <w:rPr>
          <w:i/>
          <w:szCs w:val="24"/>
        </w:rPr>
        <w:t>replaces</w:t>
      </w:r>
      <w:r w:rsidR="00CD0648" w:rsidRPr="008F1B3C">
        <w:rPr>
          <w:szCs w:val="24"/>
        </w:rPr>
        <w:tab/>
      </w:r>
      <w:r w:rsidR="008F1B3C">
        <w:rPr>
          <w:szCs w:val="24"/>
        </w:rPr>
        <w:tab/>
      </w:r>
      <w:r w:rsidRPr="008F1B3C">
        <w:rPr>
          <w:szCs w:val="24"/>
          <w:u w:val="single"/>
        </w:rPr>
        <w:t>Undergraduate</w:t>
      </w:r>
    </w:p>
    <w:p w:rsidR="00626AE7" w:rsidRPr="008F1B3C" w:rsidRDefault="00626AE7" w:rsidP="00E65664">
      <w:pPr>
        <w:pStyle w:val="BodyText"/>
        <w:jc w:val="both"/>
        <w:rPr>
          <w:szCs w:val="24"/>
        </w:rPr>
      </w:pPr>
      <w:r w:rsidRPr="008F1B3C">
        <w:rPr>
          <w:szCs w:val="24"/>
        </w:rPr>
        <w:tab/>
      </w:r>
      <w:r w:rsidR="00A26764" w:rsidRPr="008F1B3C">
        <w:rPr>
          <w:szCs w:val="24"/>
        </w:rPr>
        <w:t>Any 5000 Level ECON</w:t>
      </w:r>
      <w:r w:rsidR="00A26764" w:rsidRPr="008F1B3C">
        <w:rPr>
          <w:szCs w:val="24"/>
        </w:rPr>
        <w:tab/>
      </w:r>
      <w:r w:rsidR="00A26764" w:rsidRPr="008F1B3C">
        <w:rPr>
          <w:szCs w:val="24"/>
        </w:rPr>
        <w:tab/>
      </w:r>
      <w:r w:rsidR="00A26764" w:rsidRPr="008F1B3C">
        <w:rPr>
          <w:szCs w:val="24"/>
        </w:rPr>
        <w:sym w:font="Wingdings" w:char="F0E0"/>
      </w:r>
      <w:r w:rsidR="00A26764" w:rsidRPr="008F1B3C">
        <w:rPr>
          <w:szCs w:val="24"/>
        </w:rPr>
        <w:tab/>
        <w:t>Advanced business elective</w:t>
      </w:r>
    </w:p>
    <w:p w:rsidR="00CD0648" w:rsidRPr="008F1B3C" w:rsidRDefault="00CD0648" w:rsidP="00E65664">
      <w:pPr>
        <w:pStyle w:val="BodyText"/>
        <w:jc w:val="both"/>
        <w:rPr>
          <w:szCs w:val="24"/>
        </w:rPr>
      </w:pPr>
      <w:r w:rsidRPr="008F1B3C">
        <w:rPr>
          <w:szCs w:val="24"/>
        </w:rPr>
        <w:tab/>
      </w:r>
      <w:r w:rsidR="002E0D6A" w:rsidRPr="008F1B3C">
        <w:rPr>
          <w:szCs w:val="24"/>
        </w:rPr>
        <w:t>Any 5000 Level ECON</w:t>
      </w:r>
      <w:r w:rsidR="002E0D6A" w:rsidRPr="008F1B3C">
        <w:rPr>
          <w:szCs w:val="24"/>
        </w:rPr>
        <w:tab/>
      </w:r>
      <w:r w:rsidRPr="008F1B3C">
        <w:rPr>
          <w:szCs w:val="24"/>
        </w:rPr>
        <w:tab/>
      </w:r>
      <w:r w:rsidRPr="008F1B3C">
        <w:rPr>
          <w:szCs w:val="24"/>
        </w:rPr>
        <w:sym w:font="Wingdings" w:char="F0E0"/>
      </w:r>
      <w:r w:rsidRPr="008F1B3C">
        <w:rPr>
          <w:szCs w:val="24"/>
        </w:rPr>
        <w:tab/>
        <w:t>Advanced business elective</w:t>
      </w:r>
    </w:p>
    <w:p w:rsidR="00CD0648" w:rsidRPr="008F1B3C" w:rsidRDefault="00CD0648" w:rsidP="00E65664">
      <w:pPr>
        <w:pStyle w:val="BodyText"/>
        <w:jc w:val="both"/>
        <w:rPr>
          <w:szCs w:val="24"/>
        </w:rPr>
      </w:pPr>
      <w:r w:rsidRPr="008F1B3C">
        <w:rPr>
          <w:szCs w:val="24"/>
        </w:rPr>
        <w:tab/>
      </w:r>
      <w:r w:rsidR="009156BB" w:rsidRPr="008F1B3C">
        <w:rPr>
          <w:szCs w:val="24"/>
        </w:rPr>
        <w:t xml:space="preserve">Any 5000 Level ECON   </w:t>
      </w:r>
      <w:r w:rsidRPr="008F1B3C">
        <w:rPr>
          <w:szCs w:val="24"/>
        </w:rPr>
        <w:tab/>
      </w:r>
      <w:r w:rsidR="008F1B3C">
        <w:rPr>
          <w:szCs w:val="24"/>
        </w:rPr>
        <w:tab/>
      </w:r>
      <w:r w:rsidRPr="008F1B3C">
        <w:rPr>
          <w:szCs w:val="24"/>
        </w:rPr>
        <w:sym w:font="Wingdings" w:char="F0E0"/>
      </w:r>
      <w:r w:rsidRPr="008F1B3C">
        <w:rPr>
          <w:szCs w:val="24"/>
        </w:rPr>
        <w:tab/>
        <w:t>Advanced business elective</w:t>
      </w:r>
    </w:p>
    <w:p w:rsidR="0055241B" w:rsidRPr="008F1B3C" w:rsidRDefault="0055241B">
      <w:pPr>
        <w:rPr>
          <w:rFonts w:ascii="Arial" w:hAnsi="Arial" w:cs="Arial"/>
        </w:rPr>
      </w:pPr>
    </w:p>
    <w:p w:rsidR="009F5D64" w:rsidRPr="008F1B3C" w:rsidRDefault="009F5D64" w:rsidP="009F5D64">
      <w:pPr>
        <w:jc w:val="both"/>
        <w:rPr>
          <w:rFonts w:ascii="Arial" w:hAnsi="Arial" w:cs="Arial"/>
        </w:rPr>
      </w:pPr>
      <w:r w:rsidRPr="008F1B3C">
        <w:rPr>
          <w:rFonts w:ascii="Arial" w:hAnsi="Arial" w:cs="Arial"/>
        </w:rPr>
        <w:t xml:space="preserve">Except as </w:t>
      </w:r>
      <w:r w:rsidR="0082736D" w:rsidRPr="008F1B3C">
        <w:rPr>
          <w:rFonts w:ascii="Arial" w:hAnsi="Arial" w:cs="Arial"/>
        </w:rPr>
        <w:t>noted</w:t>
      </w:r>
      <w:r w:rsidRPr="008F1B3C">
        <w:rPr>
          <w:rFonts w:ascii="Arial" w:hAnsi="Arial" w:cs="Arial"/>
        </w:rPr>
        <w:t xml:space="preserve"> above, no other courses may be substituted for those selected for screening applicants or for joint credit toward both degrees unless approved by the </w:t>
      </w:r>
      <w:r w:rsidR="0027023F" w:rsidRPr="008F1B3C">
        <w:rPr>
          <w:rFonts w:ascii="Arial" w:hAnsi="Arial" w:cs="Arial"/>
        </w:rPr>
        <w:t xml:space="preserve">ECON </w:t>
      </w:r>
      <w:r w:rsidRPr="008F1B3C">
        <w:rPr>
          <w:rFonts w:ascii="Arial" w:hAnsi="Arial" w:cs="Arial"/>
        </w:rPr>
        <w:t xml:space="preserve">Graduate Advisor, </w:t>
      </w:r>
      <w:r w:rsidR="003F4244" w:rsidRPr="008F1B3C">
        <w:rPr>
          <w:rFonts w:ascii="Arial" w:hAnsi="Arial" w:cs="Arial"/>
        </w:rPr>
        <w:t xml:space="preserve">and </w:t>
      </w:r>
      <w:r w:rsidRPr="008F1B3C">
        <w:rPr>
          <w:rFonts w:ascii="Arial" w:hAnsi="Arial" w:cs="Arial"/>
        </w:rPr>
        <w:t xml:space="preserve">the </w:t>
      </w:r>
      <w:r w:rsidR="0027023F" w:rsidRPr="008F1B3C">
        <w:rPr>
          <w:rFonts w:ascii="Arial" w:hAnsi="Arial" w:cs="Arial"/>
        </w:rPr>
        <w:t xml:space="preserve">ECON </w:t>
      </w:r>
      <w:r w:rsidRPr="008F1B3C">
        <w:rPr>
          <w:rFonts w:ascii="Arial" w:hAnsi="Arial" w:cs="Arial"/>
        </w:rPr>
        <w:t>Graduate Studies Committee once a program has designated these courses.  No changes will be allowed to accommodate individual cases.</w:t>
      </w:r>
      <w:r w:rsidR="0082736D" w:rsidRPr="008F1B3C">
        <w:rPr>
          <w:rFonts w:ascii="Arial" w:hAnsi="Arial" w:cs="Arial"/>
        </w:rPr>
        <w:t xml:space="preserve">  </w:t>
      </w:r>
    </w:p>
    <w:p w:rsidR="00901913" w:rsidRPr="008F1B3C" w:rsidRDefault="00901913">
      <w:pPr>
        <w:rPr>
          <w:rFonts w:ascii="Arial" w:hAnsi="Arial" w:cs="Arial"/>
        </w:rPr>
      </w:pPr>
    </w:p>
    <w:p w:rsidR="00B61DB0" w:rsidRPr="008F1B3C" w:rsidRDefault="00B61DB0" w:rsidP="003772A1">
      <w:pPr>
        <w:outlineLvl w:val="0"/>
        <w:rPr>
          <w:rFonts w:ascii="Arial" w:hAnsi="Arial" w:cs="Arial"/>
        </w:rPr>
      </w:pPr>
      <w:r w:rsidRPr="008F1B3C">
        <w:rPr>
          <w:rFonts w:ascii="Arial" w:hAnsi="Arial" w:cs="Arial"/>
          <w:b/>
        </w:rPr>
        <w:t>General Rules of Fast Track Program</w:t>
      </w:r>
    </w:p>
    <w:p w:rsidR="00B61DB0" w:rsidRPr="008F1B3C" w:rsidRDefault="00B61DB0" w:rsidP="00B61DB0">
      <w:pPr>
        <w:rPr>
          <w:rFonts w:ascii="Arial" w:hAnsi="Arial" w:cs="Arial"/>
        </w:rPr>
      </w:pPr>
    </w:p>
    <w:p w:rsidR="00265F7F" w:rsidRPr="008F1B3C" w:rsidRDefault="00265F7F" w:rsidP="00265F7F">
      <w:pPr>
        <w:tabs>
          <w:tab w:val="left" w:pos="630"/>
        </w:tabs>
        <w:ind w:left="630" w:hanging="342"/>
        <w:jc w:val="both"/>
        <w:rPr>
          <w:rFonts w:ascii="Arial" w:hAnsi="Arial" w:cs="Arial"/>
        </w:rPr>
      </w:pPr>
      <w:r w:rsidRPr="008F1B3C">
        <w:rPr>
          <w:rFonts w:ascii="Arial" w:hAnsi="Arial" w:cs="Arial"/>
        </w:rPr>
        <w:t>1.</w:t>
      </w:r>
      <w:r w:rsidRPr="008F1B3C">
        <w:rPr>
          <w:rFonts w:ascii="Arial" w:hAnsi="Arial" w:cs="Arial"/>
        </w:rPr>
        <w:tab/>
        <w:t>All applicants must complete 12 hours of specific prerequisite Fast Track foundation coursework at UTA and earn a minimum GPA of 3.50 in these courses.</w:t>
      </w:r>
    </w:p>
    <w:p w:rsidR="00265F7F" w:rsidRPr="008F1B3C" w:rsidRDefault="00265F7F" w:rsidP="00265F7F">
      <w:pPr>
        <w:tabs>
          <w:tab w:val="left" w:pos="630"/>
        </w:tabs>
        <w:ind w:left="630" w:hanging="342"/>
        <w:rPr>
          <w:rFonts w:ascii="Arial" w:hAnsi="Arial" w:cs="Arial"/>
        </w:rPr>
      </w:pPr>
    </w:p>
    <w:p w:rsidR="00265F7F" w:rsidRPr="008F1B3C" w:rsidRDefault="00265F7F" w:rsidP="00265F7F">
      <w:pPr>
        <w:tabs>
          <w:tab w:val="left" w:pos="630"/>
        </w:tabs>
        <w:ind w:left="630" w:hanging="342"/>
        <w:rPr>
          <w:rFonts w:ascii="Arial" w:hAnsi="Arial" w:cs="Arial"/>
        </w:rPr>
      </w:pPr>
      <w:r w:rsidRPr="008F1B3C">
        <w:rPr>
          <w:rFonts w:ascii="Arial" w:hAnsi="Arial" w:cs="Arial"/>
        </w:rPr>
        <w:t>2.</w:t>
      </w:r>
      <w:r w:rsidRPr="008F1B3C">
        <w:rPr>
          <w:rFonts w:ascii="Arial" w:hAnsi="Arial" w:cs="Arial"/>
        </w:rPr>
        <w:tab/>
        <w:t>Unconditional admission requirements:</w:t>
      </w:r>
    </w:p>
    <w:p w:rsidR="00265F7F" w:rsidRPr="008F1B3C" w:rsidRDefault="00265F7F" w:rsidP="00265F7F">
      <w:pPr>
        <w:tabs>
          <w:tab w:val="left" w:pos="630"/>
        </w:tabs>
        <w:ind w:left="630" w:hanging="342"/>
        <w:rPr>
          <w:rFonts w:ascii="Arial" w:hAnsi="Arial" w:cs="Arial"/>
        </w:rPr>
      </w:pPr>
      <w:r w:rsidRPr="008F1B3C">
        <w:rPr>
          <w:rFonts w:ascii="Arial" w:hAnsi="Arial" w:cs="Arial"/>
        </w:rPr>
        <w:tab/>
      </w:r>
      <w:r w:rsidRPr="008F1B3C">
        <w:rPr>
          <w:rFonts w:ascii="Arial" w:hAnsi="Arial" w:cs="Arial"/>
        </w:rPr>
        <w:tab/>
        <w:t xml:space="preserve">(a)  </w:t>
      </w:r>
      <w:proofErr w:type="gramStart"/>
      <w:r w:rsidRPr="008F1B3C">
        <w:rPr>
          <w:rFonts w:ascii="Arial" w:hAnsi="Arial" w:cs="Arial"/>
        </w:rPr>
        <w:t>must</w:t>
      </w:r>
      <w:proofErr w:type="gramEnd"/>
      <w:r w:rsidRPr="008F1B3C">
        <w:rPr>
          <w:rFonts w:ascii="Arial" w:hAnsi="Arial" w:cs="Arial"/>
        </w:rPr>
        <w:t xml:space="preserve"> be within 30 hours of graduation with a bachelor’s degree from UTA</w:t>
      </w:r>
    </w:p>
    <w:p w:rsidR="00265F7F" w:rsidRPr="008F1B3C" w:rsidRDefault="00265F7F" w:rsidP="00265F7F">
      <w:pPr>
        <w:tabs>
          <w:tab w:val="left" w:pos="630"/>
        </w:tabs>
        <w:ind w:left="630" w:hanging="342"/>
        <w:rPr>
          <w:rFonts w:ascii="Arial" w:hAnsi="Arial" w:cs="Arial"/>
        </w:rPr>
      </w:pPr>
      <w:r w:rsidRPr="008F1B3C">
        <w:rPr>
          <w:rFonts w:ascii="Arial" w:hAnsi="Arial" w:cs="Arial"/>
        </w:rPr>
        <w:tab/>
      </w:r>
      <w:r w:rsidRPr="008F1B3C">
        <w:rPr>
          <w:rFonts w:ascii="Arial" w:hAnsi="Arial" w:cs="Arial"/>
        </w:rPr>
        <w:tab/>
        <w:t xml:space="preserve">(b)  </w:t>
      </w:r>
      <w:proofErr w:type="gramStart"/>
      <w:r w:rsidRPr="008F1B3C">
        <w:rPr>
          <w:rFonts w:ascii="Arial" w:hAnsi="Arial" w:cs="Arial"/>
        </w:rPr>
        <w:t>must</w:t>
      </w:r>
      <w:proofErr w:type="gramEnd"/>
      <w:r w:rsidRPr="008F1B3C">
        <w:rPr>
          <w:rFonts w:ascii="Arial" w:hAnsi="Arial" w:cs="Arial"/>
        </w:rPr>
        <w:t xml:space="preserve"> have completed at least 30 hours at UTA with a minimum GPA of 3.</w:t>
      </w:r>
      <w:r w:rsidR="006B6A49" w:rsidRPr="008F1B3C">
        <w:rPr>
          <w:rFonts w:ascii="Arial" w:hAnsi="Arial" w:cs="Arial"/>
        </w:rPr>
        <w:t>3</w:t>
      </w:r>
    </w:p>
    <w:p w:rsidR="00265F7F" w:rsidRPr="008F1B3C" w:rsidRDefault="00265F7F" w:rsidP="00265F7F">
      <w:pPr>
        <w:tabs>
          <w:tab w:val="left" w:pos="630"/>
        </w:tabs>
        <w:ind w:left="630" w:hanging="342"/>
        <w:rPr>
          <w:rFonts w:ascii="Arial" w:hAnsi="Arial" w:cs="Arial"/>
        </w:rPr>
      </w:pPr>
      <w:r w:rsidRPr="008F1B3C">
        <w:rPr>
          <w:rFonts w:ascii="Arial" w:hAnsi="Arial" w:cs="Arial"/>
        </w:rPr>
        <w:tab/>
      </w:r>
      <w:r w:rsidRPr="008F1B3C">
        <w:rPr>
          <w:rFonts w:ascii="Arial" w:hAnsi="Arial" w:cs="Arial"/>
        </w:rPr>
        <w:tab/>
        <w:t xml:space="preserve">(c)  </w:t>
      </w:r>
      <w:proofErr w:type="gramStart"/>
      <w:r w:rsidRPr="008F1B3C">
        <w:rPr>
          <w:rFonts w:ascii="Arial" w:hAnsi="Arial" w:cs="Arial"/>
        </w:rPr>
        <w:t>must</w:t>
      </w:r>
      <w:proofErr w:type="gramEnd"/>
      <w:r w:rsidRPr="008F1B3C">
        <w:rPr>
          <w:rFonts w:ascii="Arial" w:hAnsi="Arial" w:cs="Arial"/>
        </w:rPr>
        <w:t xml:space="preserve"> have an overall GPA of at least 3.</w:t>
      </w:r>
      <w:r w:rsidR="006B6A49" w:rsidRPr="008F1B3C">
        <w:rPr>
          <w:rFonts w:ascii="Arial" w:hAnsi="Arial" w:cs="Arial"/>
        </w:rPr>
        <w:t>3</w:t>
      </w:r>
      <w:r w:rsidRPr="008F1B3C">
        <w:rPr>
          <w:rFonts w:ascii="Arial" w:hAnsi="Arial" w:cs="Arial"/>
        </w:rPr>
        <w:t xml:space="preserve"> for all college courses (all schools)</w:t>
      </w:r>
    </w:p>
    <w:p w:rsidR="00265F7F" w:rsidRPr="008F1B3C" w:rsidRDefault="00265F7F" w:rsidP="00265F7F">
      <w:pPr>
        <w:tabs>
          <w:tab w:val="left" w:pos="630"/>
        </w:tabs>
        <w:ind w:left="630" w:hanging="342"/>
        <w:rPr>
          <w:rFonts w:ascii="Arial" w:hAnsi="Arial" w:cs="Arial"/>
        </w:rPr>
      </w:pPr>
      <w:r w:rsidRPr="008F1B3C">
        <w:rPr>
          <w:rFonts w:ascii="Arial" w:hAnsi="Arial" w:cs="Arial"/>
        </w:rPr>
        <w:tab/>
      </w:r>
      <w:r w:rsidRPr="008F1B3C">
        <w:rPr>
          <w:rFonts w:ascii="Arial" w:hAnsi="Arial" w:cs="Arial"/>
        </w:rPr>
        <w:tab/>
        <w:t xml:space="preserve">(d)  </w:t>
      </w:r>
      <w:proofErr w:type="gramStart"/>
      <w:r w:rsidRPr="008F1B3C">
        <w:rPr>
          <w:rFonts w:ascii="Arial" w:hAnsi="Arial" w:cs="Arial"/>
        </w:rPr>
        <w:t>must</w:t>
      </w:r>
      <w:proofErr w:type="gramEnd"/>
      <w:r w:rsidRPr="008F1B3C">
        <w:rPr>
          <w:rFonts w:ascii="Arial" w:hAnsi="Arial" w:cs="Arial"/>
        </w:rPr>
        <w:t xml:space="preserve"> have a GPA of at least 3.3 for all business courses taken at UTA</w:t>
      </w:r>
    </w:p>
    <w:p w:rsidR="00265F7F" w:rsidRPr="008F1B3C" w:rsidRDefault="00265F7F" w:rsidP="00265F7F">
      <w:pPr>
        <w:tabs>
          <w:tab w:val="left" w:pos="630"/>
        </w:tabs>
        <w:ind w:left="630" w:hanging="342"/>
        <w:rPr>
          <w:rFonts w:ascii="Arial" w:hAnsi="Arial" w:cs="Arial"/>
        </w:rPr>
      </w:pPr>
    </w:p>
    <w:p w:rsidR="00265F7F" w:rsidRPr="008F1B3C" w:rsidRDefault="00265F7F" w:rsidP="00265F7F">
      <w:pPr>
        <w:tabs>
          <w:tab w:val="left" w:pos="630"/>
        </w:tabs>
        <w:ind w:left="630" w:hanging="342"/>
        <w:jc w:val="both"/>
        <w:rPr>
          <w:rFonts w:ascii="Arial" w:hAnsi="Arial" w:cs="Arial"/>
        </w:rPr>
      </w:pPr>
      <w:r w:rsidRPr="008F1B3C">
        <w:rPr>
          <w:rFonts w:ascii="Arial" w:hAnsi="Arial" w:cs="Arial"/>
        </w:rPr>
        <w:t>3.</w:t>
      </w:r>
      <w:r w:rsidRPr="008F1B3C">
        <w:rPr>
          <w:rFonts w:ascii="Arial" w:hAnsi="Arial" w:cs="Arial"/>
        </w:rPr>
        <w:tab/>
        <w:t xml:space="preserve">Accepted Fast Track students will take a selected set of graduate courses that will meet the educational requirements of both graduate and undergraduate degrees. A total of up to 9 hours of graduate coursework will be allowed for both degrees. </w:t>
      </w:r>
    </w:p>
    <w:p w:rsidR="00265F7F" w:rsidRPr="008F1B3C" w:rsidRDefault="00265F7F" w:rsidP="00265F7F">
      <w:pPr>
        <w:tabs>
          <w:tab w:val="left" w:pos="630"/>
        </w:tabs>
        <w:ind w:left="630" w:hanging="342"/>
        <w:rPr>
          <w:rFonts w:ascii="Arial" w:hAnsi="Arial" w:cs="Arial"/>
        </w:rPr>
      </w:pPr>
    </w:p>
    <w:p w:rsidR="00265F7F" w:rsidRPr="008F1B3C" w:rsidRDefault="00265F7F" w:rsidP="00265F7F">
      <w:pPr>
        <w:tabs>
          <w:tab w:val="left" w:pos="630"/>
        </w:tabs>
        <w:ind w:left="630" w:hanging="342"/>
        <w:jc w:val="both"/>
        <w:rPr>
          <w:rFonts w:ascii="Arial" w:hAnsi="Arial" w:cs="Arial"/>
        </w:rPr>
      </w:pPr>
      <w:r w:rsidRPr="008F1B3C">
        <w:rPr>
          <w:rFonts w:ascii="Arial" w:hAnsi="Arial" w:cs="Arial"/>
        </w:rPr>
        <w:t>4.</w:t>
      </w:r>
      <w:r w:rsidRPr="008F1B3C">
        <w:rPr>
          <w:rFonts w:ascii="Arial" w:hAnsi="Arial" w:cs="Arial"/>
        </w:rPr>
        <w:tab/>
        <w:t>Fast Track students must maintain a minimum GPA of 3.0 for all graduate classes to remain in and graduate from the master’s program. They must earn grades of B or better in all Fast Track-approved graduate courses that will be used to satisfy undergraduate and graduate degree requirements.</w:t>
      </w:r>
    </w:p>
    <w:p w:rsidR="00265F7F" w:rsidRPr="008F1B3C" w:rsidRDefault="00265F7F" w:rsidP="00265F7F">
      <w:pPr>
        <w:tabs>
          <w:tab w:val="left" w:pos="630"/>
        </w:tabs>
        <w:ind w:left="630" w:hanging="342"/>
        <w:rPr>
          <w:rFonts w:ascii="Arial" w:hAnsi="Arial" w:cs="Arial"/>
        </w:rPr>
      </w:pPr>
    </w:p>
    <w:p w:rsidR="00265F7F" w:rsidRPr="008F1B3C" w:rsidRDefault="00265F7F" w:rsidP="00265F7F">
      <w:pPr>
        <w:tabs>
          <w:tab w:val="left" w:pos="630"/>
        </w:tabs>
        <w:ind w:left="630" w:hanging="342"/>
        <w:jc w:val="both"/>
        <w:rPr>
          <w:rFonts w:ascii="Arial" w:hAnsi="Arial" w:cs="Arial"/>
        </w:rPr>
      </w:pPr>
      <w:r w:rsidRPr="008F1B3C">
        <w:rPr>
          <w:rFonts w:ascii="Arial" w:hAnsi="Arial" w:cs="Arial"/>
        </w:rPr>
        <w:t>5.</w:t>
      </w:r>
      <w:r w:rsidRPr="008F1B3C">
        <w:rPr>
          <w:rFonts w:ascii="Arial" w:hAnsi="Arial" w:cs="Arial"/>
        </w:rPr>
        <w:tab/>
        <w:t xml:space="preserve">A </w:t>
      </w:r>
      <w:r w:rsidR="009156BB" w:rsidRPr="008F1B3C">
        <w:rPr>
          <w:rFonts w:ascii="Arial" w:hAnsi="Arial" w:cs="Arial"/>
        </w:rPr>
        <w:t>student must take</w:t>
      </w:r>
      <w:r w:rsidRPr="008F1B3C">
        <w:rPr>
          <w:rFonts w:ascii="Arial" w:hAnsi="Arial" w:cs="Arial"/>
        </w:rPr>
        <w:t xml:space="preserve"> at least two graduate courses and earn grades of B or better in all graduate courses before the student graduates with the bachelor's degree to be eligible to remain in the Fast Track program.</w:t>
      </w:r>
    </w:p>
    <w:p w:rsidR="00265F7F" w:rsidRPr="008F1B3C" w:rsidRDefault="00265F7F" w:rsidP="00265F7F">
      <w:pPr>
        <w:tabs>
          <w:tab w:val="left" w:pos="630"/>
        </w:tabs>
        <w:ind w:left="630" w:hanging="342"/>
        <w:rPr>
          <w:rFonts w:ascii="Arial" w:hAnsi="Arial" w:cs="Arial"/>
        </w:rPr>
      </w:pPr>
    </w:p>
    <w:p w:rsidR="00265F7F" w:rsidRPr="008F1B3C" w:rsidRDefault="00265F7F" w:rsidP="00265F7F">
      <w:pPr>
        <w:tabs>
          <w:tab w:val="left" w:pos="630"/>
        </w:tabs>
        <w:ind w:left="630" w:hanging="342"/>
        <w:jc w:val="both"/>
        <w:rPr>
          <w:rFonts w:ascii="Arial" w:hAnsi="Arial" w:cs="Arial"/>
        </w:rPr>
      </w:pPr>
      <w:r w:rsidRPr="008F1B3C">
        <w:rPr>
          <w:rFonts w:ascii="Arial" w:hAnsi="Arial" w:cs="Arial"/>
        </w:rPr>
        <w:t>6.</w:t>
      </w:r>
      <w:r w:rsidRPr="008F1B3C">
        <w:rPr>
          <w:rFonts w:ascii="Arial" w:hAnsi="Arial" w:cs="Arial"/>
        </w:rPr>
        <w:tab/>
        <w:t>If, at any time, a student fails to satisfy these requirements, the student will be removed from the Fast Track program. Any graduate credits earned will be applied only to the undergraduate degree, and none of the other benefits of membership in the Fast Track program will apply.</w:t>
      </w:r>
    </w:p>
    <w:p w:rsidR="00265F7F" w:rsidRPr="008F1B3C" w:rsidRDefault="00265F7F" w:rsidP="00265F7F">
      <w:pPr>
        <w:tabs>
          <w:tab w:val="left" w:pos="630"/>
        </w:tabs>
        <w:ind w:left="630" w:hanging="342"/>
        <w:rPr>
          <w:rFonts w:ascii="Arial" w:hAnsi="Arial" w:cs="Arial"/>
        </w:rPr>
      </w:pPr>
    </w:p>
    <w:p w:rsidR="009F5D64" w:rsidRPr="008F1B3C" w:rsidRDefault="00265F7F" w:rsidP="009156BB">
      <w:pPr>
        <w:tabs>
          <w:tab w:val="left" w:pos="630"/>
        </w:tabs>
        <w:ind w:left="630" w:hanging="342"/>
        <w:rPr>
          <w:rFonts w:ascii="Arial" w:hAnsi="Arial" w:cs="Arial"/>
        </w:rPr>
      </w:pPr>
      <w:r w:rsidRPr="008F1B3C">
        <w:rPr>
          <w:rFonts w:ascii="Arial" w:hAnsi="Arial" w:cs="Arial"/>
        </w:rPr>
        <w:t>7.</w:t>
      </w:r>
      <w:r w:rsidRPr="008F1B3C">
        <w:rPr>
          <w:rFonts w:ascii="Arial" w:hAnsi="Arial" w:cs="Arial"/>
        </w:rPr>
        <w:tab/>
        <w:t>An undergraduate student who successfully completes their Fast Track graduate coursework with grades of B or better to graduate with their undergraduate degree will be automatically admitted to the Graduate School at that time.  They will not be required to take the Graduate Management Admissions Test (GMAT), will not have to complete the normal Graduate School application for admission, and will not have to pay the related application fee.</w:t>
      </w:r>
    </w:p>
    <w:sectPr w:rsidR="009F5D64" w:rsidRPr="008F1B3C" w:rsidSect="008F7A9F">
      <w:footerReference w:type="even" r:id="rId7"/>
      <w:footerReference w:type="default" r:id="rId8"/>
      <w:footerReference w:type="first" r:id="rId9"/>
      <w:pgSz w:w="12240" w:h="15840"/>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56" w:rsidRDefault="00964F56">
      <w:r>
        <w:separator/>
      </w:r>
    </w:p>
  </w:endnote>
  <w:endnote w:type="continuationSeparator" w:id="0">
    <w:p w:rsidR="00964F56" w:rsidRDefault="0096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04" w:rsidRDefault="006117B5" w:rsidP="00816FD8">
    <w:pPr>
      <w:pStyle w:val="Footer"/>
      <w:framePr w:wrap="around" w:vAnchor="text" w:hAnchor="margin" w:xAlign="center" w:y="1"/>
      <w:rPr>
        <w:rStyle w:val="PageNumber"/>
      </w:rPr>
    </w:pPr>
    <w:r>
      <w:rPr>
        <w:rStyle w:val="PageNumber"/>
      </w:rPr>
      <w:fldChar w:fldCharType="begin"/>
    </w:r>
    <w:r w:rsidR="001B4D04">
      <w:rPr>
        <w:rStyle w:val="PageNumber"/>
      </w:rPr>
      <w:instrText xml:space="preserve">PAGE  </w:instrText>
    </w:r>
    <w:r>
      <w:rPr>
        <w:rStyle w:val="PageNumber"/>
      </w:rPr>
      <w:fldChar w:fldCharType="end"/>
    </w:r>
  </w:p>
  <w:p w:rsidR="001B4D04" w:rsidRDefault="001B4D04" w:rsidP="00621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04" w:rsidRDefault="00AA6F35" w:rsidP="008F7A9F">
    <w:pPr>
      <w:pStyle w:val="Footer"/>
      <w:jc w:val="right"/>
      <w:rPr>
        <w:rFonts w:ascii="Arial" w:hAnsi="Arial" w:cs="Arial"/>
        <w:sz w:val="20"/>
        <w:szCs w:val="20"/>
      </w:rPr>
    </w:pPr>
    <w:r>
      <w:rPr>
        <w:rFonts w:ascii="Arial" w:hAnsi="Arial" w:cs="Arial"/>
        <w:sz w:val="20"/>
        <w:szCs w:val="20"/>
      </w:rPr>
      <w:t>7</w:t>
    </w:r>
    <w:r w:rsidR="000F24B0">
      <w:rPr>
        <w:rFonts w:ascii="Arial" w:hAnsi="Arial" w:cs="Arial"/>
        <w:sz w:val="20"/>
        <w:szCs w:val="20"/>
      </w:rPr>
      <w:t>-2</w:t>
    </w:r>
    <w:r>
      <w:rPr>
        <w:rFonts w:ascii="Arial" w:hAnsi="Arial" w:cs="Arial"/>
        <w:sz w:val="20"/>
        <w:szCs w:val="20"/>
      </w:rPr>
      <w:t>3</w:t>
    </w:r>
    <w:r w:rsidR="0069674D">
      <w:rPr>
        <w:rFonts w:ascii="Arial" w:hAnsi="Arial" w:cs="Arial"/>
        <w:sz w:val="20"/>
        <w:szCs w:val="20"/>
      </w:rPr>
      <w:t>-201</w:t>
    </w:r>
    <w:r>
      <w:rPr>
        <w:rFonts w:ascii="Arial" w:hAnsi="Arial" w:cs="Arial"/>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9F" w:rsidRPr="008F7A9F" w:rsidRDefault="008F7A9F" w:rsidP="008F7A9F">
    <w:pPr>
      <w:pStyle w:val="Footer"/>
      <w:jc w:val="right"/>
      <w:rPr>
        <w:rFonts w:ascii="Arial" w:hAnsi="Arial" w:cs="Arial"/>
        <w:sz w:val="20"/>
        <w:szCs w:val="20"/>
      </w:rPr>
    </w:pPr>
    <w:r w:rsidRPr="008F7A9F">
      <w:rPr>
        <w:rFonts w:ascii="Arial" w:hAnsi="Arial" w:cs="Arial"/>
        <w:sz w:val="20"/>
        <w:szCs w:val="20"/>
      </w:rPr>
      <w:t>3-2-2009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56" w:rsidRDefault="00964F56">
      <w:r>
        <w:separator/>
      </w:r>
    </w:p>
  </w:footnote>
  <w:footnote w:type="continuationSeparator" w:id="0">
    <w:p w:rsidR="00964F56" w:rsidRDefault="0096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C65"/>
    <w:multiLevelType w:val="hybridMultilevel"/>
    <w:tmpl w:val="63A8A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55AE7"/>
    <w:multiLevelType w:val="multilevel"/>
    <w:tmpl w:val="3830DEA8"/>
    <w:lvl w:ilvl="0">
      <w:start w:val="1"/>
      <w:numFmt w:val="none"/>
      <w:lvlText w:val="3."/>
      <w:lvlJc w:val="left"/>
      <w:pPr>
        <w:tabs>
          <w:tab w:val="num" w:pos="648"/>
        </w:tabs>
        <w:ind w:left="648"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FC717C"/>
    <w:multiLevelType w:val="multilevel"/>
    <w:tmpl w:val="01B00FA8"/>
    <w:lvl w:ilvl="0">
      <w:start w:val="1"/>
      <w:numFmt w:val="none"/>
      <w:lvlText w:val="2."/>
      <w:lvlJc w:val="left"/>
      <w:pPr>
        <w:tabs>
          <w:tab w:val="num" w:pos="648"/>
        </w:tabs>
        <w:ind w:left="648"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0A0185"/>
    <w:multiLevelType w:val="hybridMultilevel"/>
    <w:tmpl w:val="332CA2A0"/>
    <w:lvl w:ilvl="0" w:tplc="9738DF08">
      <w:start w:val="1"/>
      <w:numFmt w:val="none"/>
      <w:lvlText w:val="7."/>
      <w:lvlJc w:val="left"/>
      <w:pPr>
        <w:tabs>
          <w:tab w:val="num" w:pos="630"/>
        </w:tabs>
        <w:ind w:left="63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A87DAD"/>
    <w:multiLevelType w:val="hybridMultilevel"/>
    <w:tmpl w:val="EBC0B172"/>
    <w:lvl w:ilvl="0" w:tplc="C9F4350C">
      <w:start w:val="1"/>
      <w:numFmt w:val="none"/>
      <w:lvlText w:val="6."/>
      <w:lvlJc w:val="left"/>
      <w:pPr>
        <w:tabs>
          <w:tab w:val="num" w:pos="648"/>
        </w:tabs>
        <w:ind w:left="648"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55C36"/>
    <w:multiLevelType w:val="hybridMultilevel"/>
    <w:tmpl w:val="8564C98C"/>
    <w:lvl w:ilvl="0" w:tplc="3FE0BF80">
      <w:start w:val="3"/>
      <w:numFmt w:val="none"/>
      <w:lvlText w:val="5."/>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01589"/>
    <w:multiLevelType w:val="multilevel"/>
    <w:tmpl w:val="39A0FF48"/>
    <w:lvl w:ilvl="0">
      <w:start w:val="3"/>
      <w:numFmt w:val="none"/>
      <w:lvlText w:val="3."/>
      <w:lvlJc w:val="left"/>
      <w:pPr>
        <w:tabs>
          <w:tab w:val="num" w:pos="648"/>
        </w:tabs>
        <w:ind w:left="64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A4454E"/>
    <w:multiLevelType w:val="multilevel"/>
    <w:tmpl w:val="7270AD90"/>
    <w:lvl w:ilvl="0">
      <w:start w:val="1"/>
      <w:numFmt w:val="none"/>
      <w:lvlText w:val="4."/>
      <w:lvlJc w:val="left"/>
      <w:pPr>
        <w:tabs>
          <w:tab w:val="num" w:pos="648"/>
        </w:tabs>
        <w:ind w:left="648"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811448"/>
    <w:multiLevelType w:val="hybridMultilevel"/>
    <w:tmpl w:val="2012CABC"/>
    <w:lvl w:ilvl="0" w:tplc="6CF094AA">
      <w:start w:val="1"/>
      <w:numFmt w:val="none"/>
      <w:lvlText w:val="1."/>
      <w:lvlJc w:val="left"/>
      <w:pPr>
        <w:tabs>
          <w:tab w:val="num" w:pos="648"/>
        </w:tabs>
        <w:ind w:left="648"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0C5CD8"/>
    <w:multiLevelType w:val="hybridMultilevel"/>
    <w:tmpl w:val="3830DEA8"/>
    <w:lvl w:ilvl="0" w:tplc="EE2E08EE">
      <w:start w:val="1"/>
      <w:numFmt w:val="none"/>
      <w:lvlText w:val="3."/>
      <w:lvlJc w:val="left"/>
      <w:pPr>
        <w:tabs>
          <w:tab w:val="num" w:pos="648"/>
        </w:tabs>
        <w:ind w:left="648"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C732F8"/>
    <w:multiLevelType w:val="hybridMultilevel"/>
    <w:tmpl w:val="01B00FA8"/>
    <w:lvl w:ilvl="0" w:tplc="B4FCBA2A">
      <w:start w:val="1"/>
      <w:numFmt w:val="none"/>
      <w:lvlText w:val="2."/>
      <w:lvlJc w:val="left"/>
      <w:pPr>
        <w:tabs>
          <w:tab w:val="num" w:pos="648"/>
        </w:tabs>
        <w:ind w:left="648"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B32709"/>
    <w:multiLevelType w:val="hybridMultilevel"/>
    <w:tmpl w:val="5F0E2E74"/>
    <w:lvl w:ilvl="0" w:tplc="A0821EA0">
      <w:start w:val="3"/>
      <w:numFmt w:val="none"/>
      <w:lvlText w:val="4."/>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743AF2"/>
    <w:multiLevelType w:val="hybridMultilevel"/>
    <w:tmpl w:val="39A0FF48"/>
    <w:lvl w:ilvl="0" w:tplc="10EA28F2">
      <w:start w:val="3"/>
      <w:numFmt w:val="none"/>
      <w:lvlText w:val="3."/>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16810"/>
    <w:multiLevelType w:val="multilevel"/>
    <w:tmpl w:val="2012CABC"/>
    <w:lvl w:ilvl="0">
      <w:start w:val="1"/>
      <w:numFmt w:val="none"/>
      <w:lvlText w:val="1."/>
      <w:lvlJc w:val="left"/>
      <w:pPr>
        <w:tabs>
          <w:tab w:val="num" w:pos="648"/>
        </w:tabs>
        <w:ind w:left="648"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4DD1370"/>
    <w:multiLevelType w:val="hybridMultilevel"/>
    <w:tmpl w:val="ADD43FE4"/>
    <w:lvl w:ilvl="0" w:tplc="BE0C8D5E">
      <w:start w:val="3"/>
      <w:numFmt w:val="none"/>
      <w:lvlText w:val="2."/>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FA29A2"/>
    <w:multiLevelType w:val="hybridMultilevel"/>
    <w:tmpl w:val="EB56D5A6"/>
    <w:lvl w:ilvl="0" w:tplc="F4CE2F52">
      <w:start w:val="1"/>
      <w:numFmt w:val="decimal"/>
      <w:lvlText w:val="%1."/>
      <w:lvlJc w:val="left"/>
      <w:pPr>
        <w:tabs>
          <w:tab w:val="num" w:pos="648"/>
        </w:tabs>
        <w:ind w:left="648"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C95E80"/>
    <w:multiLevelType w:val="multilevel"/>
    <w:tmpl w:val="EBC0B172"/>
    <w:lvl w:ilvl="0">
      <w:start w:val="1"/>
      <w:numFmt w:val="none"/>
      <w:lvlText w:val="6."/>
      <w:lvlJc w:val="left"/>
      <w:pPr>
        <w:tabs>
          <w:tab w:val="num" w:pos="648"/>
        </w:tabs>
        <w:ind w:left="648"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9"/>
  </w:num>
  <w:num w:numId="5">
    <w:abstractNumId w:val="4"/>
  </w:num>
  <w:num w:numId="6">
    <w:abstractNumId w:val="15"/>
  </w:num>
  <w:num w:numId="7">
    <w:abstractNumId w:val="13"/>
  </w:num>
  <w:num w:numId="8">
    <w:abstractNumId w:val="14"/>
  </w:num>
  <w:num w:numId="9">
    <w:abstractNumId w:val="2"/>
  </w:num>
  <w:num w:numId="10">
    <w:abstractNumId w:val="12"/>
  </w:num>
  <w:num w:numId="11">
    <w:abstractNumId w:val="6"/>
  </w:num>
  <w:num w:numId="12">
    <w:abstractNumId w:val="11"/>
  </w:num>
  <w:num w:numId="13">
    <w:abstractNumId w:val="1"/>
  </w:num>
  <w:num w:numId="14">
    <w:abstractNumId w:val="5"/>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9D"/>
    <w:rsid w:val="00057840"/>
    <w:rsid w:val="00062DD8"/>
    <w:rsid w:val="000C41E2"/>
    <w:rsid w:val="000C6F11"/>
    <w:rsid w:val="000F24B0"/>
    <w:rsid w:val="000F2DC8"/>
    <w:rsid w:val="001121E5"/>
    <w:rsid w:val="0014718B"/>
    <w:rsid w:val="001519CC"/>
    <w:rsid w:val="00175035"/>
    <w:rsid w:val="00177621"/>
    <w:rsid w:val="00187CEF"/>
    <w:rsid w:val="001A10D8"/>
    <w:rsid w:val="001B4D04"/>
    <w:rsid w:val="001E5D10"/>
    <w:rsid w:val="001F1F63"/>
    <w:rsid w:val="001F4DA6"/>
    <w:rsid w:val="002200B6"/>
    <w:rsid w:val="002344B3"/>
    <w:rsid w:val="00265F7F"/>
    <w:rsid w:val="002677FD"/>
    <w:rsid w:val="0027023F"/>
    <w:rsid w:val="00280B36"/>
    <w:rsid w:val="002926A4"/>
    <w:rsid w:val="002A21AA"/>
    <w:rsid w:val="002A723C"/>
    <w:rsid w:val="002B5257"/>
    <w:rsid w:val="002D39C1"/>
    <w:rsid w:val="002E0D6A"/>
    <w:rsid w:val="003772A1"/>
    <w:rsid w:val="003829B4"/>
    <w:rsid w:val="003A1C8E"/>
    <w:rsid w:val="003A2EAB"/>
    <w:rsid w:val="003E0F78"/>
    <w:rsid w:val="003F4244"/>
    <w:rsid w:val="004156EE"/>
    <w:rsid w:val="00441333"/>
    <w:rsid w:val="00452A22"/>
    <w:rsid w:val="00457BA4"/>
    <w:rsid w:val="004969E4"/>
    <w:rsid w:val="004A2979"/>
    <w:rsid w:val="004C0397"/>
    <w:rsid w:val="004E51F4"/>
    <w:rsid w:val="005025C0"/>
    <w:rsid w:val="00502E61"/>
    <w:rsid w:val="00522C3C"/>
    <w:rsid w:val="0055241B"/>
    <w:rsid w:val="00554115"/>
    <w:rsid w:val="00562339"/>
    <w:rsid w:val="005843FB"/>
    <w:rsid w:val="00590545"/>
    <w:rsid w:val="005B288A"/>
    <w:rsid w:val="005B3C2B"/>
    <w:rsid w:val="005B51AD"/>
    <w:rsid w:val="006107AF"/>
    <w:rsid w:val="006117B5"/>
    <w:rsid w:val="0061750C"/>
    <w:rsid w:val="00621359"/>
    <w:rsid w:val="00621450"/>
    <w:rsid w:val="00626AE7"/>
    <w:rsid w:val="00635FBC"/>
    <w:rsid w:val="00673F36"/>
    <w:rsid w:val="0069674D"/>
    <w:rsid w:val="006A06EB"/>
    <w:rsid w:val="006B6A49"/>
    <w:rsid w:val="006D782D"/>
    <w:rsid w:val="006E23DA"/>
    <w:rsid w:val="0070413A"/>
    <w:rsid w:val="007163CF"/>
    <w:rsid w:val="00721979"/>
    <w:rsid w:val="0073202F"/>
    <w:rsid w:val="00754DB6"/>
    <w:rsid w:val="007A00BA"/>
    <w:rsid w:val="00816871"/>
    <w:rsid w:val="00816FD8"/>
    <w:rsid w:val="008216FD"/>
    <w:rsid w:val="0082736D"/>
    <w:rsid w:val="00833289"/>
    <w:rsid w:val="00835CBA"/>
    <w:rsid w:val="00844772"/>
    <w:rsid w:val="00847572"/>
    <w:rsid w:val="00847905"/>
    <w:rsid w:val="008565FB"/>
    <w:rsid w:val="008645EE"/>
    <w:rsid w:val="00883581"/>
    <w:rsid w:val="008E457B"/>
    <w:rsid w:val="008F1B3C"/>
    <w:rsid w:val="008F2CBA"/>
    <w:rsid w:val="008F6597"/>
    <w:rsid w:val="008F7A9F"/>
    <w:rsid w:val="00901913"/>
    <w:rsid w:val="009102E9"/>
    <w:rsid w:val="009156BB"/>
    <w:rsid w:val="00920C8E"/>
    <w:rsid w:val="00935B79"/>
    <w:rsid w:val="00943EAA"/>
    <w:rsid w:val="009546A0"/>
    <w:rsid w:val="00954D10"/>
    <w:rsid w:val="00964F56"/>
    <w:rsid w:val="009739DF"/>
    <w:rsid w:val="00974F2F"/>
    <w:rsid w:val="009777DE"/>
    <w:rsid w:val="009B0EB4"/>
    <w:rsid w:val="009D7E36"/>
    <w:rsid w:val="009F5D64"/>
    <w:rsid w:val="00A110E1"/>
    <w:rsid w:val="00A26764"/>
    <w:rsid w:val="00A33FA8"/>
    <w:rsid w:val="00A3796E"/>
    <w:rsid w:val="00A64E5F"/>
    <w:rsid w:val="00A76986"/>
    <w:rsid w:val="00A84E41"/>
    <w:rsid w:val="00AA6F35"/>
    <w:rsid w:val="00AD6497"/>
    <w:rsid w:val="00AE2185"/>
    <w:rsid w:val="00B3277D"/>
    <w:rsid w:val="00B44BC2"/>
    <w:rsid w:val="00B55D10"/>
    <w:rsid w:val="00B60788"/>
    <w:rsid w:val="00B61DB0"/>
    <w:rsid w:val="00B62BDD"/>
    <w:rsid w:val="00B66D68"/>
    <w:rsid w:val="00B92B98"/>
    <w:rsid w:val="00BA1F4D"/>
    <w:rsid w:val="00BC3A90"/>
    <w:rsid w:val="00BC5752"/>
    <w:rsid w:val="00BF3C11"/>
    <w:rsid w:val="00C40003"/>
    <w:rsid w:val="00C51198"/>
    <w:rsid w:val="00C70F1D"/>
    <w:rsid w:val="00C84C4B"/>
    <w:rsid w:val="00C9339D"/>
    <w:rsid w:val="00CA57AC"/>
    <w:rsid w:val="00CC728A"/>
    <w:rsid w:val="00CD0648"/>
    <w:rsid w:val="00CD5436"/>
    <w:rsid w:val="00CE2223"/>
    <w:rsid w:val="00CE28A5"/>
    <w:rsid w:val="00CF62E8"/>
    <w:rsid w:val="00CF6C35"/>
    <w:rsid w:val="00D0068C"/>
    <w:rsid w:val="00D56F66"/>
    <w:rsid w:val="00D57BD5"/>
    <w:rsid w:val="00DA693B"/>
    <w:rsid w:val="00DB7048"/>
    <w:rsid w:val="00DC51D4"/>
    <w:rsid w:val="00DC7ECB"/>
    <w:rsid w:val="00DE5CF8"/>
    <w:rsid w:val="00E25E1A"/>
    <w:rsid w:val="00E33384"/>
    <w:rsid w:val="00E36106"/>
    <w:rsid w:val="00E62595"/>
    <w:rsid w:val="00E65664"/>
    <w:rsid w:val="00E670A7"/>
    <w:rsid w:val="00E97905"/>
    <w:rsid w:val="00EB0026"/>
    <w:rsid w:val="00EB09CB"/>
    <w:rsid w:val="00EC2EF8"/>
    <w:rsid w:val="00ED0EC0"/>
    <w:rsid w:val="00ED4F3C"/>
    <w:rsid w:val="00EE71F3"/>
    <w:rsid w:val="00F0735C"/>
    <w:rsid w:val="00F7041F"/>
    <w:rsid w:val="00F83B34"/>
    <w:rsid w:val="00F91F5D"/>
    <w:rsid w:val="00FA4BA0"/>
    <w:rsid w:val="00FA6ECD"/>
    <w:rsid w:val="00FB47FA"/>
    <w:rsid w:val="00FC515F"/>
    <w:rsid w:val="00FD04FC"/>
    <w:rsid w:val="00FD2BA5"/>
    <w:rsid w:val="00FE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465BB2-7374-42AB-9AEA-E67756E8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9339D"/>
    <w:rPr>
      <w:rFonts w:ascii="Arial" w:hAnsi="Arial" w:cs="Arial"/>
      <w:szCs w:val="20"/>
    </w:rPr>
  </w:style>
  <w:style w:type="character" w:customStyle="1" w:styleId="BodyTextChar">
    <w:name w:val="Body Text Char"/>
    <w:aliases w:val=" Char Char,Char Char"/>
    <w:basedOn w:val="DefaultParagraphFont"/>
    <w:link w:val="BodyText"/>
    <w:rsid w:val="009777DE"/>
    <w:rPr>
      <w:rFonts w:ascii="Arial" w:hAnsi="Arial" w:cs="Arial"/>
      <w:sz w:val="24"/>
      <w:lang w:val="en-US" w:eastAsia="en-US" w:bidi="ar-SA"/>
    </w:rPr>
  </w:style>
  <w:style w:type="paragraph" w:styleId="FootnoteText">
    <w:name w:val="footnote text"/>
    <w:basedOn w:val="Normal"/>
    <w:semiHidden/>
    <w:rsid w:val="00E65664"/>
    <w:rPr>
      <w:sz w:val="20"/>
      <w:szCs w:val="20"/>
    </w:rPr>
  </w:style>
  <w:style w:type="character" w:styleId="FootnoteReference">
    <w:name w:val="footnote reference"/>
    <w:basedOn w:val="DefaultParagraphFont"/>
    <w:semiHidden/>
    <w:rsid w:val="00E65664"/>
    <w:rPr>
      <w:vertAlign w:val="superscript"/>
    </w:rPr>
  </w:style>
  <w:style w:type="paragraph" w:styleId="BalloonText">
    <w:name w:val="Balloon Text"/>
    <w:basedOn w:val="Normal"/>
    <w:semiHidden/>
    <w:rsid w:val="00920C8E"/>
    <w:rPr>
      <w:rFonts w:ascii="Tahoma" w:hAnsi="Tahoma" w:cs="Tahoma"/>
      <w:sz w:val="16"/>
      <w:szCs w:val="16"/>
    </w:rPr>
  </w:style>
  <w:style w:type="paragraph" w:styleId="Footer">
    <w:name w:val="footer"/>
    <w:basedOn w:val="Normal"/>
    <w:link w:val="FooterChar"/>
    <w:uiPriority w:val="99"/>
    <w:rsid w:val="00621359"/>
    <w:pPr>
      <w:tabs>
        <w:tab w:val="center" w:pos="4320"/>
        <w:tab w:val="right" w:pos="8640"/>
      </w:tabs>
    </w:pPr>
  </w:style>
  <w:style w:type="character" w:styleId="PageNumber">
    <w:name w:val="page number"/>
    <w:basedOn w:val="DefaultParagraphFont"/>
    <w:rsid w:val="00621359"/>
  </w:style>
  <w:style w:type="paragraph" w:styleId="Header">
    <w:name w:val="header"/>
    <w:basedOn w:val="Normal"/>
    <w:rsid w:val="00621359"/>
    <w:pPr>
      <w:tabs>
        <w:tab w:val="center" w:pos="4320"/>
        <w:tab w:val="right" w:pos="8640"/>
      </w:tabs>
    </w:pPr>
  </w:style>
  <w:style w:type="character" w:styleId="Strong">
    <w:name w:val="Strong"/>
    <w:basedOn w:val="DefaultParagraphFont"/>
    <w:uiPriority w:val="22"/>
    <w:qFormat/>
    <w:rsid w:val="00FA4BA0"/>
    <w:rPr>
      <w:b/>
      <w:bCs/>
    </w:rPr>
  </w:style>
  <w:style w:type="paragraph" w:styleId="DocumentMap">
    <w:name w:val="Document Map"/>
    <w:basedOn w:val="Normal"/>
    <w:semiHidden/>
    <w:rsid w:val="003772A1"/>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8F7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Fast Track Program for Mechanical Engineering</vt:lpstr>
    </vt:vector>
  </TitlesOfParts>
  <Company>UTA - MAE</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Program for Mechanical Engineering</dc:title>
  <dc:creator>Roger Goolsby</dc:creator>
  <cp:lastModifiedBy>Christy Spivey</cp:lastModifiedBy>
  <cp:revision>3</cp:revision>
  <cp:lastPrinted>2007-03-19T15:35:00Z</cp:lastPrinted>
  <dcterms:created xsi:type="dcterms:W3CDTF">2019-10-21T20:51:00Z</dcterms:created>
  <dcterms:modified xsi:type="dcterms:W3CDTF">2019-10-21T20:53:00Z</dcterms:modified>
</cp:coreProperties>
</file>