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7CD79" w14:textId="77777777" w:rsidR="00655D25" w:rsidRPr="005E1149" w:rsidRDefault="00655D25" w:rsidP="00655D25">
      <w:pPr>
        <w:tabs>
          <w:tab w:val="left" w:pos="9792"/>
        </w:tabs>
        <w:rPr>
          <w:rFonts w:cs="Arial"/>
        </w:rPr>
      </w:pPr>
    </w:p>
    <w:p w14:paraId="21A2679C" w14:textId="77777777" w:rsidR="00655D25" w:rsidRPr="005E1149" w:rsidRDefault="00655D25" w:rsidP="00655D25">
      <w:pPr>
        <w:pStyle w:val="Heading1"/>
        <w:spacing w:before="240"/>
        <w:rPr>
          <w:rFonts w:ascii="Arial" w:hAnsi="Arial" w:cs="Arial"/>
          <w:color w:val="FF0000"/>
          <w:sz w:val="18"/>
          <w:szCs w:val="18"/>
        </w:rPr>
      </w:pPr>
      <w:r w:rsidRPr="005E1149">
        <w:rPr>
          <w:rFonts w:ascii="Arial" w:hAnsi="Arial" w:cs="Arial"/>
        </w:rPr>
        <w:t xml:space="preserve">MUSI </w:t>
      </w:r>
      <w:commentRangeStart w:id="0"/>
      <w:r w:rsidRPr="005E1149">
        <w:rPr>
          <w:rFonts w:ascii="Arial" w:hAnsi="Arial" w:cs="Arial"/>
        </w:rPr>
        <w:t>1</w:t>
      </w:r>
      <w:r>
        <w:rPr>
          <w:rFonts w:ascii="Arial" w:hAnsi="Arial" w:cs="Arial"/>
        </w:rPr>
        <w:t>304</w:t>
      </w:r>
      <w:commentRangeEnd w:id="0"/>
      <w:r>
        <w:rPr>
          <w:rStyle w:val="CommentReference"/>
          <w:rFonts w:ascii="Arial" w:eastAsia="SimSun" w:hAnsi="Arial" w:cs="Times New Roman"/>
          <w:b w:val="0"/>
          <w:bCs w:val="0"/>
        </w:rPr>
        <w:commentReference w:id="0"/>
      </w:r>
      <w:r w:rsidRPr="005E1149">
        <w:rPr>
          <w:rFonts w:ascii="Arial" w:hAnsi="Arial" w:cs="Arial"/>
        </w:rPr>
        <w:t>: History of Rock Music</w:t>
      </w:r>
    </w:p>
    <w:p w14:paraId="6E6D9E8A" w14:textId="77777777" w:rsidR="00655D25" w:rsidRPr="005E1149" w:rsidRDefault="00655D25" w:rsidP="00655D25">
      <w:pPr>
        <w:jc w:val="center"/>
        <w:rPr>
          <w:rFonts w:cs="Arial"/>
          <w:szCs w:val="21"/>
        </w:rPr>
      </w:pPr>
      <w:r w:rsidRPr="005E1149">
        <w:rPr>
          <w:rFonts w:cs="Arial"/>
          <w:szCs w:val="21"/>
        </w:rPr>
        <w:t>Fall/Spring/Summer 20XX</w:t>
      </w:r>
    </w:p>
    <w:p w14:paraId="7E681049" w14:textId="77777777" w:rsidR="00655D25" w:rsidRPr="005E1149" w:rsidRDefault="00655D25" w:rsidP="00655D25">
      <w:pPr>
        <w:rPr>
          <w:rFonts w:cs="Arial"/>
          <w:szCs w:val="21"/>
        </w:rPr>
      </w:pPr>
    </w:p>
    <w:p w14:paraId="7945BFF8" w14:textId="77777777" w:rsidR="00655D25" w:rsidRPr="005E1149" w:rsidRDefault="00655D25" w:rsidP="00655D25">
      <w:pPr>
        <w:pStyle w:val="Heading2"/>
      </w:pPr>
      <w:r w:rsidRPr="005E1149">
        <w:t>Instructor Information</w:t>
      </w:r>
    </w:p>
    <w:p w14:paraId="03E28C40" w14:textId="77777777" w:rsidR="00655D25" w:rsidRPr="005E1149" w:rsidRDefault="00655D25" w:rsidP="00655D25">
      <w:pPr>
        <w:pStyle w:val="Heading3"/>
      </w:pPr>
      <w:r w:rsidRPr="005E1149">
        <w:t>Instructor(s):</w:t>
      </w:r>
    </w:p>
    <w:p w14:paraId="252B302B" w14:textId="77777777" w:rsidR="00655D25" w:rsidRPr="005E1149" w:rsidRDefault="00655D25" w:rsidP="00655D25">
      <w:pPr>
        <w:rPr>
          <w:rFonts w:cs="Arial"/>
          <w:szCs w:val="21"/>
        </w:rPr>
      </w:pPr>
      <w:r w:rsidRPr="005E1149">
        <w:rPr>
          <w:rFonts w:cs="Arial"/>
          <w:szCs w:val="21"/>
        </w:rPr>
        <w:t xml:space="preserve">Megan </w:t>
      </w:r>
      <w:proofErr w:type="spellStart"/>
      <w:r w:rsidRPr="005E1149">
        <w:rPr>
          <w:rFonts w:cs="Arial"/>
          <w:szCs w:val="21"/>
        </w:rPr>
        <w:t>Sarno</w:t>
      </w:r>
      <w:proofErr w:type="spellEnd"/>
      <w:r w:rsidRPr="005E1149">
        <w:rPr>
          <w:rFonts w:cs="Arial"/>
          <w:szCs w:val="21"/>
        </w:rPr>
        <w:t>; music department faculty</w:t>
      </w:r>
    </w:p>
    <w:p w14:paraId="04E3AEF3" w14:textId="77777777" w:rsidR="00655D25" w:rsidRPr="005E1149" w:rsidRDefault="00655D25" w:rsidP="00655D25">
      <w:pPr>
        <w:pStyle w:val="Heading3"/>
      </w:pPr>
      <w:r w:rsidRPr="005E1149">
        <w:t>Office Number:</w:t>
      </w:r>
    </w:p>
    <w:p w14:paraId="2DBB6523" w14:textId="77777777" w:rsidR="00655D25" w:rsidRPr="005E1149" w:rsidRDefault="00655D25" w:rsidP="00655D25">
      <w:pPr>
        <w:rPr>
          <w:rFonts w:cs="Arial"/>
          <w:szCs w:val="21"/>
        </w:rPr>
      </w:pPr>
      <w:r w:rsidRPr="005E1149">
        <w:rPr>
          <w:rFonts w:cs="Arial"/>
          <w:szCs w:val="21"/>
        </w:rPr>
        <w:t>304 B</w:t>
      </w:r>
    </w:p>
    <w:p w14:paraId="0923C6C9" w14:textId="77777777" w:rsidR="00655D25" w:rsidRPr="005E1149" w:rsidRDefault="00655D25" w:rsidP="00655D25">
      <w:pPr>
        <w:pStyle w:val="Heading3"/>
      </w:pPr>
      <w:r w:rsidRPr="005E1149">
        <w:t xml:space="preserve">Office Telephone Number: </w:t>
      </w:r>
    </w:p>
    <w:p w14:paraId="3C8DC30B" w14:textId="223F7F0E" w:rsidR="00655D25" w:rsidRPr="005E1149" w:rsidRDefault="009D1CCE" w:rsidP="00655D25">
      <w:pPr>
        <w:rPr>
          <w:rFonts w:cs="Arial"/>
          <w:szCs w:val="21"/>
        </w:rPr>
      </w:pPr>
      <w:r>
        <w:rPr>
          <w:rFonts w:cs="Arial"/>
          <w:szCs w:val="21"/>
        </w:rPr>
        <w:t>817-272-2483</w:t>
      </w:r>
    </w:p>
    <w:p w14:paraId="2580556A" w14:textId="77777777" w:rsidR="00655D25" w:rsidRPr="005E1149" w:rsidRDefault="00655D25" w:rsidP="00655D25">
      <w:pPr>
        <w:pStyle w:val="Heading3"/>
      </w:pPr>
      <w:r w:rsidRPr="005E1149">
        <w:t>Email Address:</w:t>
      </w:r>
    </w:p>
    <w:p w14:paraId="475983DF" w14:textId="77777777" w:rsidR="00655D25" w:rsidRPr="005E1149" w:rsidRDefault="00655D25" w:rsidP="00655D25">
      <w:pPr>
        <w:rPr>
          <w:rFonts w:cs="Arial"/>
        </w:rPr>
      </w:pPr>
      <w:r w:rsidRPr="005E1149">
        <w:rPr>
          <w:rFonts w:cs="Arial"/>
        </w:rPr>
        <w:t xml:space="preserve">Megan.sarno@uta.edu </w:t>
      </w:r>
    </w:p>
    <w:p w14:paraId="5024DCF9" w14:textId="77777777" w:rsidR="00655D25" w:rsidRPr="005E1149" w:rsidRDefault="00655D25" w:rsidP="00655D25">
      <w:pPr>
        <w:pStyle w:val="Heading3"/>
      </w:pPr>
      <w:r w:rsidRPr="005E1149">
        <w:t>Faculty Profile:</w:t>
      </w:r>
    </w:p>
    <w:p w14:paraId="313E29EE" w14:textId="77777777" w:rsidR="00655D25" w:rsidRPr="005E1149" w:rsidRDefault="007753AB" w:rsidP="00655D25">
      <w:pPr>
        <w:rPr>
          <w:rFonts w:cs="Arial"/>
        </w:rPr>
      </w:pPr>
      <w:hyperlink r:id="rId11">
        <w:r w:rsidR="00655D25" w:rsidRPr="005E1149">
          <w:rPr>
            <w:rStyle w:val="Hyperlink"/>
            <w:rFonts w:cs="Arial"/>
          </w:rPr>
          <w:t>My Faculty Profile</w:t>
        </w:r>
      </w:hyperlink>
      <w:r w:rsidR="00655D25" w:rsidRPr="005E1149">
        <w:rPr>
          <w:rFonts w:cs="Arial"/>
          <w:color w:val="0000FF"/>
        </w:rPr>
        <w:t xml:space="preserve"> </w:t>
      </w:r>
    </w:p>
    <w:p w14:paraId="38DB5166" w14:textId="77777777" w:rsidR="00655D25" w:rsidRPr="005E1149" w:rsidRDefault="00655D25" w:rsidP="00655D25">
      <w:pPr>
        <w:pStyle w:val="Heading3"/>
      </w:pPr>
      <w:r w:rsidRPr="005E1149">
        <w:t>Office Hours:</w:t>
      </w:r>
    </w:p>
    <w:p w14:paraId="50CE89E6" w14:textId="77777777" w:rsidR="00655D25" w:rsidRPr="005E1149" w:rsidRDefault="00655D25" w:rsidP="00655D25">
      <w:pPr>
        <w:rPr>
          <w:rFonts w:cs="Arial"/>
          <w:color w:val="FF0000"/>
          <w:szCs w:val="21"/>
        </w:rPr>
      </w:pPr>
      <w:r w:rsidRPr="005E1149">
        <w:rPr>
          <w:rFonts w:cs="Arial"/>
          <w:szCs w:val="21"/>
        </w:rPr>
        <w:t xml:space="preserve">M, W 2:30-4pm </w:t>
      </w:r>
    </w:p>
    <w:p w14:paraId="1E8D2036" w14:textId="77777777" w:rsidR="00655D25" w:rsidRPr="005E1149" w:rsidRDefault="00655D25" w:rsidP="00655D25">
      <w:pPr>
        <w:pStyle w:val="Heading2"/>
      </w:pPr>
      <w:r w:rsidRPr="005E1149">
        <w:t>Course Information</w:t>
      </w:r>
    </w:p>
    <w:p w14:paraId="2719816C" w14:textId="77777777" w:rsidR="00655D25" w:rsidRPr="005E1149" w:rsidRDefault="00655D25" w:rsidP="00655D25">
      <w:pPr>
        <w:pStyle w:val="Heading3"/>
        <w:rPr>
          <w:sz w:val="24"/>
          <w:szCs w:val="24"/>
        </w:rPr>
      </w:pPr>
      <w:commentRangeStart w:id="1"/>
      <w:r w:rsidRPr="005E1149">
        <w:rPr>
          <w:sz w:val="24"/>
          <w:szCs w:val="24"/>
        </w:rPr>
        <w:t>Section Information:</w:t>
      </w:r>
      <w:commentRangeEnd w:id="1"/>
      <w:r>
        <w:rPr>
          <w:rStyle w:val="CommentReference"/>
          <w:rFonts w:cs="Times New Roman"/>
          <w:b w:val="0"/>
        </w:rPr>
        <w:commentReference w:id="1"/>
      </w:r>
    </w:p>
    <w:p w14:paraId="1886E2DB" w14:textId="77777777" w:rsidR="00655D25" w:rsidRPr="005E1149" w:rsidRDefault="00655D25" w:rsidP="00655D25">
      <w:pPr>
        <w:rPr>
          <w:rFonts w:cs="Arial"/>
          <w:b/>
          <w:szCs w:val="21"/>
        </w:rPr>
      </w:pPr>
      <w:r w:rsidRPr="005E1149">
        <w:rPr>
          <w:rFonts w:cs="Arial"/>
          <w:szCs w:val="21"/>
        </w:rPr>
        <w:t>MUSI 1</w:t>
      </w:r>
      <w:r>
        <w:rPr>
          <w:rFonts w:cs="Arial"/>
          <w:szCs w:val="21"/>
        </w:rPr>
        <w:t>304</w:t>
      </w:r>
    </w:p>
    <w:p w14:paraId="09B99E24" w14:textId="77777777" w:rsidR="00655D25" w:rsidRPr="005E1149" w:rsidRDefault="00655D25" w:rsidP="00655D25">
      <w:pPr>
        <w:pStyle w:val="Heading3"/>
        <w:rPr>
          <w:sz w:val="24"/>
          <w:szCs w:val="24"/>
        </w:rPr>
      </w:pPr>
      <w:r w:rsidRPr="005E1149">
        <w:rPr>
          <w:sz w:val="24"/>
          <w:szCs w:val="24"/>
        </w:rPr>
        <w:t>Time and Place of Class Meetings:</w:t>
      </w:r>
    </w:p>
    <w:p w14:paraId="30F46F7F" w14:textId="77777777" w:rsidR="00655D25" w:rsidRPr="005E1149" w:rsidRDefault="00655D25" w:rsidP="00655D25">
      <w:pPr>
        <w:rPr>
          <w:rFonts w:cs="Arial"/>
        </w:rPr>
      </w:pPr>
      <w:r w:rsidRPr="005E1149">
        <w:rPr>
          <w:rFonts w:cs="Arial"/>
        </w:rPr>
        <w:t>TBA</w:t>
      </w:r>
    </w:p>
    <w:p w14:paraId="2C661941" w14:textId="77777777" w:rsidR="00655D25" w:rsidRPr="005E1149" w:rsidRDefault="00655D25" w:rsidP="00655D25">
      <w:pPr>
        <w:pStyle w:val="Heading3"/>
        <w:rPr>
          <w:sz w:val="24"/>
          <w:szCs w:val="24"/>
        </w:rPr>
      </w:pPr>
      <w:r w:rsidRPr="005E1149">
        <w:rPr>
          <w:sz w:val="24"/>
          <w:szCs w:val="24"/>
        </w:rPr>
        <w:t>Description of Course Content:</w:t>
      </w:r>
    </w:p>
    <w:p w14:paraId="63E39C57" w14:textId="77777777" w:rsidR="00655D25" w:rsidRPr="005E1149" w:rsidRDefault="00655D25" w:rsidP="00655D25">
      <w:pPr>
        <w:rPr>
          <w:rFonts w:cs="Arial"/>
        </w:rPr>
      </w:pPr>
    </w:p>
    <w:p w14:paraId="2DF1AB9E" w14:textId="77777777" w:rsidR="00655D25" w:rsidRPr="005E1149" w:rsidRDefault="00655D25" w:rsidP="00655D25">
      <w:pPr>
        <w:rPr>
          <w:rFonts w:cs="Arial"/>
        </w:rPr>
      </w:pPr>
      <w:commentRangeStart w:id="2"/>
      <w:r w:rsidRPr="005E1149">
        <w:rPr>
          <w:rFonts w:cs="Arial"/>
          <w:b/>
          <w:bCs/>
        </w:rPr>
        <w:t>This course satisfies the University of Texas at Arlington Core Curriculum requirement in Creative Arts.</w:t>
      </w:r>
      <w:r w:rsidRPr="005E1149">
        <w:rPr>
          <w:rFonts w:cs="Arial"/>
        </w:rPr>
        <w:t xml:space="preserve"> </w:t>
      </w:r>
      <w:commentRangeEnd w:id="2"/>
      <w:r w:rsidR="001A09FF">
        <w:rPr>
          <w:rStyle w:val="CommentReference"/>
        </w:rPr>
        <w:commentReference w:id="2"/>
      </w:r>
      <w:r w:rsidRPr="005E1149">
        <w:rPr>
          <w:rFonts w:cs="Arial"/>
        </w:rPr>
        <w:t xml:space="preserve">It is designed to provide students with </w:t>
      </w:r>
      <w:commentRangeStart w:id="3"/>
      <w:r w:rsidRPr="005E1149">
        <w:rPr>
          <w:rFonts w:cs="Arial"/>
        </w:rPr>
        <w:t xml:space="preserve">an overview of the genre of rock music </w:t>
      </w:r>
      <w:commentRangeEnd w:id="3"/>
      <w:r>
        <w:rPr>
          <w:rStyle w:val="CommentReference"/>
        </w:rPr>
        <w:commentReference w:id="3"/>
      </w:r>
      <w:r w:rsidRPr="005E1149">
        <w:rPr>
          <w:rFonts w:cs="Arial"/>
        </w:rPr>
        <w:t xml:space="preserve">as it developed in the United States. Although the genre came to develop international appeal and adopted techniques, musical features, and instrumentation from around the world, the focus of this course will be on the specifically US developments. At the instructor’s discretion, the historical period surveyed may begin as early as 192x, with the electrification of the Delta Blues, and it may continue through the most contemporary versions of both mainstream and indie rock; in 2019 examples might include Greta Van Fleet, Spoon, St. Vincent, and Cage the Elephant. All instructors will feature the music of Chuck Berry, Elvis Presley, The Beatles, The Rolling Stones, The Who, Jimi Hendrix, Fleetwood Mac, Kiss, Bonnie </w:t>
      </w:r>
      <w:proofErr w:type="spellStart"/>
      <w:r w:rsidRPr="005E1149">
        <w:rPr>
          <w:rFonts w:cs="Arial"/>
        </w:rPr>
        <w:t>Raitt</w:t>
      </w:r>
      <w:proofErr w:type="spellEnd"/>
      <w:r w:rsidRPr="005E1149">
        <w:rPr>
          <w:rFonts w:cs="Arial"/>
        </w:rPr>
        <w:t xml:space="preserve">, Bruce Springsteen, Heart, Prince, Pearl Jam, and Green Day. In addition to the chronology of major bands, albums, and events (such as appearances on television shows, Woodstock, and iconic performance moments), particular attention will be placed on the interaction between rock musical style and song topics and social movements and youth culture. Thus, historical moments such as the Civil Rights movement, the Vietnam War and the Draft, feminism, the sexual revolution, drug culture, and responses to national politics will all be considered alongside the music. Course materials will include sound and video recordings, primary source documents from newspapers and music magazines, interviews with musicians, and textbook excerpts.  </w:t>
      </w:r>
    </w:p>
    <w:p w14:paraId="2B51A976" w14:textId="77777777" w:rsidR="00655D25" w:rsidRPr="005E1149" w:rsidRDefault="00655D25" w:rsidP="00655D25">
      <w:pPr>
        <w:rPr>
          <w:rFonts w:cs="Arial"/>
        </w:rPr>
      </w:pPr>
    </w:p>
    <w:p w14:paraId="76DEDE45" w14:textId="77777777" w:rsidR="00655D25" w:rsidRPr="005E1149" w:rsidRDefault="00655D25" w:rsidP="00655D25">
      <w:pPr>
        <w:rPr>
          <w:rFonts w:cs="Arial"/>
          <w:sz w:val="24"/>
          <w:szCs w:val="24"/>
        </w:rPr>
      </w:pPr>
      <w:r w:rsidRPr="005E1149">
        <w:rPr>
          <w:rFonts w:cs="Arial"/>
          <w:b/>
          <w:bCs/>
          <w:sz w:val="24"/>
          <w:szCs w:val="24"/>
        </w:rPr>
        <w:lastRenderedPageBreak/>
        <w:t>Student Learning Objectives</w:t>
      </w:r>
      <w:r w:rsidRPr="005E1149">
        <w:rPr>
          <w:rFonts w:cs="Arial"/>
          <w:sz w:val="24"/>
          <w:szCs w:val="24"/>
        </w:rPr>
        <w:t>:</w:t>
      </w:r>
    </w:p>
    <w:p w14:paraId="5F01E511" w14:textId="77777777" w:rsidR="00655D25" w:rsidRPr="005E1149" w:rsidRDefault="00655D25" w:rsidP="00655D25">
      <w:pPr>
        <w:rPr>
          <w:rFonts w:cs="Arial"/>
          <w:sz w:val="24"/>
          <w:szCs w:val="24"/>
        </w:rPr>
      </w:pPr>
    </w:p>
    <w:p w14:paraId="66BD9B82" w14:textId="77777777" w:rsidR="00655D25" w:rsidRPr="005E1149" w:rsidRDefault="00655D25" w:rsidP="00655D25">
      <w:pPr>
        <w:rPr>
          <w:rFonts w:eastAsia="Times New Roman" w:cs="Arial"/>
          <w:szCs w:val="21"/>
        </w:rPr>
      </w:pPr>
      <w:commentRangeStart w:id="4"/>
      <w:r w:rsidRPr="005E1149">
        <w:rPr>
          <w:rFonts w:cs="Arial"/>
          <w:b/>
          <w:bCs/>
        </w:rPr>
        <w:t>Critical Thinking</w:t>
      </w:r>
      <w:r w:rsidRPr="005E1149">
        <w:rPr>
          <w:rFonts w:cs="Arial"/>
        </w:rPr>
        <w:t xml:space="preserve"> - </w:t>
      </w:r>
      <w:r w:rsidRPr="005E1149">
        <w:rPr>
          <w:rFonts w:eastAsia="Times New Roman" w:cs="Arial"/>
          <w:szCs w:val="21"/>
        </w:rPr>
        <w:t xml:space="preserve">creative thinking, innovation, inquiry, and analysis, evaluation and synthesis of information </w:t>
      </w:r>
    </w:p>
    <w:p w14:paraId="1303BE5E" w14:textId="77777777" w:rsidR="00655D25" w:rsidRPr="005E1149" w:rsidRDefault="00655D25" w:rsidP="00655D25">
      <w:pPr>
        <w:rPr>
          <w:rFonts w:cs="Arial"/>
        </w:rPr>
      </w:pPr>
    </w:p>
    <w:p w14:paraId="11AAE475" w14:textId="77777777" w:rsidR="00655D25" w:rsidRPr="005E1149" w:rsidRDefault="00655D25" w:rsidP="00655D25">
      <w:pPr>
        <w:rPr>
          <w:rFonts w:eastAsia="Times New Roman" w:cs="Arial"/>
          <w:sz w:val="24"/>
          <w:szCs w:val="24"/>
        </w:rPr>
      </w:pPr>
      <w:r w:rsidRPr="005E1149">
        <w:rPr>
          <w:rFonts w:cs="Arial"/>
          <w:b/>
          <w:bCs/>
        </w:rPr>
        <w:t>Communication</w:t>
      </w:r>
      <w:r w:rsidRPr="005E1149">
        <w:rPr>
          <w:rFonts w:cs="Arial"/>
        </w:rPr>
        <w:t xml:space="preserve"> - </w:t>
      </w:r>
      <w:r w:rsidRPr="005E1149">
        <w:rPr>
          <w:rFonts w:eastAsia="Times New Roman" w:cs="Arial"/>
          <w:szCs w:val="21"/>
        </w:rPr>
        <w:t>effective development, interpretation and expression of ideas through written, oral and visual communication</w:t>
      </w:r>
    </w:p>
    <w:p w14:paraId="640B1AD8" w14:textId="77777777" w:rsidR="00655D25" w:rsidRPr="005E1149" w:rsidRDefault="00655D25" w:rsidP="00655D25">
      <w:pPr>
        <w:rPr>
          <w:rFonts w:cs="Arial"/>
        </w:rPr>
      </w:pPr>
    </w:p>
    <w:p w14:paraId="1911AF1B" w14:textId="77777777" w:rsidR="00655D25" w:rsidRPr="005E1149" w:rsidRDefault="00655D25" w:rsidP="00655D25">
      <w:pPr>
        <w:rPr>
          <w:rFonts w:eastAsia="Times New Roman" w:cs="Arial"/>
          <w:sz w:val="24"/>
          <w:szCs w:val="24"/>
        </w:rPr>
      </w:pPr>
      <w:r w:rsidRPr="005E1149">
        <w:rPr>
          <w:rFonts w:cs="Arial"/>
          <w:b/>
          <w:bCs/>
        </w:rPr>
        <w:t>Teamwork</w:t>
      </w:r>
      <w:r w:rsidRPr="005E1149">
        <w:rPr>
          <w:rFonts w:cs="Arial"/>
        </w:rPr>
        <w:t xml:space="preserve"> - </w:t>
      </w:r>
      <w:r w:rsidRPr="005E1149">
        <w:rPr>
          <w:rFonts w:eastAsia="Times New Roman" w:cs="Arial"/>
          <w:szCs w:val="21"/>
        </w:rPr>
        <w:t>ability to consider different points of view and to work effectively with others to support a shared purpose or goal</w:t>
      </w:r>
    </w:p>
    <w:p w14:paraId="56776218" w14:textId="77777777" w:rsidR="00655D25" w:rsidRPr="005E1149" w:rsidRDefault="00655D25" w:rsidP="00655D25">
      <w:pPr>
        <w:rPr>
          <w:rFonts w:cs="Arial"/>
        </w:rPr>
      </w:pPr>
    </w:p>
    <w:p w14:paraId="3CFB10E7" w14:textId="77777777" w:rsidR="00655D25" w:rsidRPr="005E1149" w:rsidRDefault="00655D25" w:rsidP="00655D25">
      <w:pPr>
        <w:rPr>
          <w:rFonts w:eastAsia="Times New Roman" w:cs="Arial"/>
          <w:szCs w:val="21"/>
        </w:rPr>
      </w:pPr>
      <w:r w:rsidRPr="005E1149">
        <w:rPr>
          <w:rFonts w:cs="Arial"/>
          <w:b/>
          <w:bCs/>
        </w:rPr>
        <w:t>Social Responsibility</w:t>
      </w:r>
      <w:r w:rsidRPr="005E1149">
        <w:rPr>
          <w:rFonts w:cs="Arial"/>
        </w:rPr>
        <w:t xml:space="preserve"> </w:t>
      </w:r>
      <w:r w:rsidRPr="005E1149">
        <w:rPr>
          <w:rFonts w:cs="Arial"/>
          <w:szCs w:val="21"/>
        </w:rPr>
        <w:t xml:space="preserve">- </w:t>
      </w:r>
      <w:r w:rsidRPr="005E1149">
        <w:rPr>
          <w:rFonts w:eastAsia="Times New Roman" w:cs="Arial"/>
          <w:szCs w:val="21"/>
        </w:rPr>
        <w:t xml:space="preserve">intercultural competence, knowledge of civic responsibility, and the ability to engage effectively in regional, national, and global communities </w:t>
      </w:r>
      <w:commentRangeEnd w:id="4"/>
      <w:r w:rsidR="001A09FF">
        <w:rPr>
          <w:rStyle w:val="CommentReference"/>
        </w:rPr>
        <w:commentReference w:id="4"/>
      </w:r>
    </w:p>
    <w:p w14:paraId="06C45420" w14:textId="77777777" w:rsidR="00655D25" w:rsidRPr="005E1149" w:rsidRDefault="00655D25" w:rsidP="00655D25">
      <w:pPr>
        <w:rPr>
          <w:rFonts w:cs="Arial"/>
          <w:color w:val="FF0000"/>
        </w:rPr>
      </w:pPr>
    </w:p>
    <w:p w14:paraId="34DBF9D0" w14:textId="77777777" w:rsidR="00655D25" w:rsidRPr="005E1149" w:rsidRDefault="00655D25" w:rsidP="00655D25">
      <w:pPr>
        <w:pStyle w:val="Heading3"/>
        <w:rPr>
          <w:sz w:val="24"/>
          <w:szCs w:val="24"/>
        </w:rPr>
      </w:pPr>
      <w:r w:rsidRPr="005E1149">
        <w:rPr>
          <w:sz w:val="24"/>
          <w:szCs w:val="24"/>
        </w:rPr>
        <w:t>Student Learning Outcomes:</w:t>
      </w:r>
    </w:p>
    <w:p w14:paraId="760B5E27" w14:textId="77777777" w:rsidR="00655D25" w:rsidRPr="005E1149" w:rsidRDefault="00655D25" w:rsidP="00655D25">
      <w:pPr>
        <w:rPr>
          <w:rFonts w:cs="Arial"/>
        </w:rPr>
      </w:pPr>
    </w:p>
    <w:p w14:paraId="2D27E3D9" w14:textId="77777777" w:rsidR="00655D25" w:rsidRPr="005E1149" w:rsidRDefault="00655D25" w:rsidP="00655D25">
      <w:pPr>
        <w:rPr>
          <w:rFonts w:cs="Arial"/>
          <w:b/>
          <w:bCs/>
        </w:rPr>
      </w:pPr>
      <w:r w:rsidRPr="005E1149">
        <w:rPr>
          <w:rFonts w:cs="Arial"/>
          <w:b/>
          <w:bCs/>
        </w:rPr>
        <w:t>Objective: Critical Thinking Skills:</w:t>
      </w:r>
    </w:p>
    <w:p w14:paraId="6E5CC20A" w14:textId="77777777" w:rsidR="00655D25" w:rsidRPr="005E1149" w:rsidRDefault="00655D25" w:rsidP="00655D25">
      <w:pPr>
        <w:ind w:firstLine="360"/>
        <w:rPr>
          <w:rFonts w:cs="Arial"/>
          <w:u w:val="single"/>
        </w:rPr>
      </w:pPr>
      <w:commentRangeStart w:id="5"/>
      <w:r w:rsidRPr="005E1149">
        <w:rPr>
          <w:rFonts w:cs="Arial"/>
          <w:u w:val="single"/>
        </w:rPr>
        <w:t>Outcomes</w:t>
      </w:r>
      <w:r w:rsidRPr="005E1149">
        <w:rPr>
          <w:rFonts w:cs="Arial"/>
        </w:rPr>
        <w:t>:</w:t>
      </w:r>
      <w:commentRangeEnd w:id="5"/>
      <w:r>
        <w:rPr>
          <w:rStyle w:val="CommentReference"/>
        </w:rPr>
        <w:commentReference w:id="5"/>
      </w:r>
    </w:p>
    <w:p w14:paraId="778CDB09" w14:textId="77777777" w:rsidR="00655D25" w:rsidRPr="005E1149" w:rsidRDefault="00655D25" w:rsidP="00655D25">
      <w:pPr>
        <w:pStyle w:val="ListParagraph"/>
        <w:numPr>
          <w:ilvl w:val="0"/>
          <w:numId w:val="4"/>
        </w:numPr>
        <w:rPr>
          <w:rFonts w:cs="Arial"/>
          <w:color w:val="000000" w:themeColor="text1"/>
          <w:szCs w:val="21"/>
        </w:rPr>
      </w:pPr>
      <w:r w:rsidRPr="005E1149">
        <w:rPr>
          <w:rFonts w:cs="Arial"/>
          <w:color w:val="000000" w:themeColor="text1"/>
          <w:szCs w:val="21"/>
        </w:rPr>
        <w:t>Students will learn and be able to narrate an overview of the chronology of US rock music</w:t>
      </w:r>
    </w:p>
    <w:p w14:paraId="71BBED90" w14:textId="77777777" w:rsidR="00655D25" w:rsidRPr="005E1149" w:rsidRDefault="00655D25" w:rsidP="00655D25">
      <w:pPr>
        <w:pStyle w:val="ListParagraph"/>
        <w:numPr>
          <w:ilvl w:val="0"/>
          <w:numId w:val="4"/>
        </w:numPr>
        <w:rPr>
          <w:rFonts w:cs="Arial"/>
          <w:color w:val="000000" w:themeColor="text1"/>
          <w:szCs w:val="21"/>
        </w:rPr>
      </w:pPr>
      <w:r w:rsidRPr="005E1149">
        <w:rPr>
          <w:rFonts w:cs="Arial"/>
          <w:color w:val="000000" w:themeColor="text1"/>
          <w:szCs w:val="21"/>
        </w:rPr>
        <w:t xml:space="preserve">Students will acquire listening skills </w:t>
      </w:r>
      <w:commentRangeStart w:id="6"/>
      <w:r w:rsidRPr="005E1149">
        <w:rPr>
          <w:rFonts w:cs="Arial"/>
          <w:color w:val="000000" w:themeColor="text1"/>
          <w:szCs w:val="21"/>
        </w:rPr>
        <w:t>and be able to identify, describe, and distinguish between</w:t>
      </w:r>
    </w:p>
    <w:p w14:paraId="5195B2E9" w14:textId="77777777" w:rsidR="00655D25" w:rsidRPr="005E1149" w:rsidRDefault="00655D25" w:rsidP="00655D25">
      <w:pPr>
        <w:pStyle w:val="ListParagraph"/>
        <w:numPr>
          <w:ilvl w:val="1"/>
          <w:numId w:val="4"/>
        </w:numPr>
        <w:rPr>
          <w:rFonts w:cs="Arial"/>
          <w:color w:val="000000" w:themeColor="text1"/>
          <w:szCs w:val="21"/>
        </w:rPr>
      </w:pPr>
      <w:r w:rsidRPr="005E1149">
        <w:rPr>
          <w:rFonts w:cs="Arial"/>
          <w:color w:val="000000" w:themeColor="text1"/>
          <w:szCs w:val="21"/>
        </w:rPr>
        <w:t>Style periods including Rhythm and Blues, Classic Rock, Folk Rock, Psychedelic Rock, Hard Rock, Arena Rock, Glam Rock, Grunge Rock, Punk Rock, and Indie Rock</w:t>
      </w:r>
    </w:p>
    <w:p w14:paraId="76FD6963" w14:textId="77777777" w:rsidR="00655D25" w:rsidRPr="005E1149" w:rsidRDefault="00655D25" w:rsidP="00655D25">
      <w:pPr>
        <w:pStyle w:val="ListParagraph"/>
        <w:numPr>
          <w:ilvl w:val="1"/>
          <w:numId w:val="4"/>
        </w:numPr>
        <w:rPr>
          <w:rFonts w:cs="Arial"/>
          <w:color w:val="000000" w:themeColor="text1"/>
          <w:szCs w:val="21"/>
        </w:rPr>
      </w:pPr>
      <w:r w:rsidRPr="005E1149">
        <w:rPr>
          <w:rFonts w:cs="Arial"/>
          <w:color w:val="000000" w:themeColor="text1"/>
          <w:szCs w:val="21"/>
        </w:rPr>
        <w:t>Timbres of the standard rock instruments including electric guitar (and its effects, such as: overdrive, fuzz, wah, whammy), bass, drum set, and voice type and timbre</w:t>
      </w:r>
    </w:p>
    <w:p w14:paraId="72C0E583" w14:textId="77777777" w:rsidR="00655D25" w:rsidRPr="005E1149" w:rsidRDefault="00655D25" w:rsidP="00655D25">
      <w:pPr>
        <w:pStyle w:val="ListParagraph"/>
        <w:numPr>
          <w:ilvl w:val="1"/>
          <w:numId w:val="4"/>
        </w:numPr>
        <w:rPr>
          <w:rFonts w:cs="Arial"/>
          <w:color w:val="000000" w:themeColor="text1"/>
          <w:szCs w:val="21"/>
        </w:rPr>
      </w:pPr>
      <w:r w:rsidRPr="005E1149">
        <w:rPr>
          <w:rFonts w:cs="Arial"/>
          <w:color w:val="000000" w:themeColor="text1"/>
          <w:szCs w:val="21"/>
        </w:rPr>
        <w:t>Musical materials such as rhythm, meter, melodic contour, and tonality</w:t>
      </w:r>
      <w:commentRangeEnd w:id="6"/>
      <w:r>
        <w:rPr>
          <w:rStyle w:val="CommentReference"/>
        </w:rPr>
        <w:commentReference w:id="6"/>
      </w:r>
    </w:p>
    <w:p w14:paraId="6D31B7D1" w14:textId="77777777" w:rsidR="00655D25" w:rsidRPr="005E1149" w:rsidRDefault="00655D25" w:rsidP="00655D25">
      <w:pPr>
        <w:pStyle w:val="ListParagraph"/>
        <w:numPr>
          <w:ilvl w:val="0"/>
          <w:numId w:val="4"/>
        </w:numPr>
        <w:rPr>
          <w:rFonts w:cs="Arial"/>
          <w:color w:val="000000" w:themeColor="text1"/>
          <w:szCs w:val="21"/>
        </w:rPr>
      </w:pPr>
      <w:r w:rsidRPr="005E1149">
        <w:rPr>
          <w:rFonts w:cs="Arial"/>
          <w:color w:val="000000" w:themeColor="text1"/>
          <w:szCs w:val="21"/>
        </w:rPr>
        <w:t xml:space="preserve">Students will </w:t>
      </w:r>
      <w:r>
        <w:rPr>
          <w:rFonts w:cs="Arial"/>
          <w:color w:val="000000" w:themeColor="text1"/>
          <w:szCs w:val="21"/>
        </w:rPr>
        <w:t xml:space="preserve">compare what they know about </w:t>
      </w:r>
      <w:r w:rsidRPr="005E1149">
        <w:rPr>
          <w:rFonts w:cs="Arial"/>
          <w:color w:val="000000" w:themeColor="text1"/>
          <w:szCs w:val="21"/>
        </w:rPr>
        <w:t>music recording, listening, and reviewing</w:t>
      </w:r>
      <w:r>
        <w:rPr>
          <w:rFonts w:cs="Arial"/>
          <w:color w:val="000000" w:themeColor="text1"/>
          <w:szCs w:val="21"/>
        </w:rPr>
        <w:t xml:space="preserve"> to what happened in these areas before the Internet</w:t>
      </w:r>
    </w:p>
    <w:p w14:paraId="2765B60D" w14:textId="77777777" w:rsidR="00655D25" w:rsidRPr="005E1149" w:rsidRDefault="00655D25" w:rsidP="00655D25">
      <w:pPr>
        <w:rPr>
          <w:rFonts w:cs="Arial"/>
          <w:color w:val="000000" w:themeColor="text1"/>
          <w:szCs w:val="21"/>
        </w:rPr>
      </w:pPr>
    </w:p>
    <w:p w14:paraId="0405E492" w14:textId="77777777" w:rsidR="00655D25" w:rsidRPr="005E1149" w:rsidRDefault="00655D25" w:rsidP="00655D25">
      <w:pPr>
        <w:rPr>
          <w:rFonts w:cs="Arial"/>
          <w:color w:val="000000" w:themeColor="text1"/>
          <w:szCs w:val="21"/>
        </w:rPr>
      </w:pPr>
      <w:r w:rsidRPr="005E1149">
        <w:rPr>
          <w:rFonts w:cs="Arial"/>
          <w:color w:val="000000" w:themeColor="text1"/>
          <w:szCs w:val="21"/>
        </w:rPr>
        <w:t xml:space="preserve">Critical Thinking skills will be </w:t>
      </w:r>
      <w:r w:rsidRPr="005E1149">
        <w:rPr>
          <w:rFonts w:cs="Arial"/>
          <w:color w:val="000000" w:themeColor="text1"/>
          <w:szCs w:val="21"/>
          <w:u w:val="single"/>
        </w:rPr>
        <w:t>introduced</w:t>
      </w:r>
      <w:r w:rsidRPr="005E1149">
        <w:rPr>
          <w:rFonts w:cs="Arial"/>
          <w:color w:val="000000" w:themeColor="text1"/>
          <w:szCs w:val="21"/>
        </w:rPr>
        <w:t xml:space="preserve"> through class meetings and assigned materials, and they will be </w:t>
      </w:r>
      <w:r w:rsidRPr="005E1149">
        <w:rPr>
          <w:rFonts w:cs="Arial"/>
          <w:color w:val="000000" w:themeColor="text1"/>
          <w:szCs w:val="21"/>
          <w:u w:val="single"/>
        </w:rPr>
        <w:t>developed</w:t>
      </w:r>
      <w:r w:rsidRPr="005E1149">
        <w:rPr>
          <w:rFonts w:cs="Arial"/>
          <w:color w:val="000000" w:themeColor="text1"/>
          <w:szCs w:val="21"/>
        </w:rPr>
        <w:t xml:space="preserve"> during the preparation of the end-of-unit assignments.</w:t>
      </w:r>
    </w:p>
    <w:p w14:paraId="711E7254" w14:textId="77777777" w:rsidR="00655D25" w:rsidRPr="005E1149" w:rsidRDefault="00655D25" w:rsidP="00655D25">
      <w:pPr>
        <w:rPr>
          <w:rFonts w:cs="Arial"/>
          <w:color w:val="000000" w:themeColor="text1"/>
          <w:szCs w:val="21"/>
        </w:rPr>
      </w:pPr>
    </w:p>
    <w:p w14:paraId="3814F0AF" w14:textId="77777777" w:rsidR="00655D25" w:rsidRPr="005E1149" w:rsidRDefault="00655D25" w:rsidP="00655D25">
      <w:pPr>
        <w:rPr>
          <w:rFonts w:cs="Arial"/>
          <w:color w:val="000000" w:themeColor="text1"/>
          <w:szCs w:val="21"/>
        </w:rPr>
      </w:pPr>
      <w:r w:rsidRPr="005E1149">
        <w:rPr>
          <w:rFonts w:cs="Arial"/>
          <w:color w:val="000000" w:themeColor="text1"/>
          <w:szCs w:val="21"/>
        </w:rPr>
        <w:t xml:space="preserve">Critical Thinking skills will be </w:t>
      </w:r>
      <w:r w:rsidRPr="005E1149">
        <w:rPr>
          <w:rFonts w:cs="Arial"/>
          <w:color w:val="000000" w:themeColor="text1"/>
          <w:szCs w:val="21"/>
          <w:u w:val="single"/>
        </w:rPr>
        <w:t>assessed</w:t>
      </w:r>
      <w:r w:rsidRPr="005E1149">
        <w:rPr>
          <w:rFonts w:cs="Arial"/>
          <w:color w:val="000000" w:themeColor="text1"/>
          <w:szCs w:val="21"/>
        </w:rPr>
        <w:t xml:space="preserve"> through bi-weekly quizzes and through both the essay and creative portions of the end-of-unit assignments.</w:t>
      </w:r>
    </w:p>
    <w:p w14:paraId="16624045" w14:textId="77777777" w:rsidR="00655D25" w:rsidRPr="005E1149" w:rsidRDefault="00655D25" w:rsidP="00655D25">
      <w:pPr>
        <w:rPr>
          <w:rFonts w:cs="Arial"/>
          <w:color w:val="FF0000"/>
          <w:szCs w:val="21"/>
        </w:rPr>
      </w:pPr>
    </w:p>
    <w:p w14:paraId="5248509C" w14:textId="77777777" w:rsidR="00655D25" w:rsidRPr="005E1149" w:rsidRDefault="00655D25" w:rsidP="00655D25">
      <w:pPr>
        <w:rPr>
          <w:rFonts w:cs="Arial"/>
          <w:b/>
          <w:bCs/>
        </w:rPr>
      </w:pPr>
      <w:r w:rsidRPr="005E1149">
        <w:rPr>
          <w:rFonts w:cs="Arial"/>
          <w:b/>
          <w:bCs/>
        </w:rPr>
        <w:t>Objective: Communication Skills:</w:t>
      </w:r>
    </w:p>
    <w:p w14:paraId="3B495DB1" w14:textId="77777777" w:rsidR="00655D25" w:rsidRPr="005E1149" w:rsidRDefault="00655D25" w:rsidP="00655D25">
      <w:pPr>
        <w:ind w:firstLine="360"/>
        <w:rPr>
          <w:rFonts w:cs="Arial"/>
          <w:u w:val="single"/>
        </w:rPr>
      </w:pPr>
      <w:r w:rsidRPr="005E1149">
        <w:rPr>
          <w:rFonts w:cs="Arial"/>
          <w:u w:val="single"/>
        </w:rPr>
        <w:t>Outcomes</w:t>
      </w:r>
      <w:r w:rsidRPr="005E1149">
        <w:rPr>
          <w:rFonts w:cs="Arial"/>
        </w:rPr>
        <w:t>:</w:t>
      </w:r>
    </w:p>
    <w:p w14:paraId="089C3428" w14:textId="77777777" w:rsidR="00655D25" w:rsidRPr="005E1149" w:rsidRDefault="00655D25" w:rsidP="00655D25">
      <w:pPr>
        <w:pStyle w:val="ListParagraph"/>
        <w:numPr>
          <w:ilvl w:val="0"/>
          <w:numId w:val="5"/>
        </w:numPr>
        <w:rPr>
          <w:rFonts w:cs="Arial"/>
          <w:szCs w:val="21"/>
        </w:rPr>
      </w:pPr>
      <w:r w:rsidRPr="005E1149">
        <w:rPr>
          <w:rFonts w:cs="Arial"/>
          <w:szCs w:val="21"/>
        </w:rPr>
        <w:t xml:space="preserve">Students will </w:t>
      </w:r>
      <w:r>
        <w:rPr>
          <w:rFonts w:cs="Arial"/>
          <w:szCs w:val="21"/>
        </w:rPr>
        <w:t>make use of</w:t>
      </w:r>
      <w:r w:rsidRPr="005E1149">
        <w:rPr>
          <w:rFonts w:cs="Arial"/>
          <w:szCs w:val="21"/>
        </w:rPr>
        <w:t xml:space="preserve"> written communication at the college level</w:t>
      </w:r>
      <w:r>
        <w:rPr>
          <w:rFonts w:cs="Arial"/>
          <w:szCs w:val="21"/>
        </w:rPr>
        <w:t xml:space="preserve"> in four essays</w:t>
      </w:r>
    </w:p>
    <w:p w14:paraId="6B89A8BD" w14:textId="77777777" w:rsidR="00655D25" w:rsidRPr="005E1149" w:rsidRDefault="00655D25" w:rsidP="00655D25">
      <w:pPr>
        <w:pStyle w:val="ListParagraph"/>
        <w:numPr>
          <w:ilvl w:val="0"/>
          <w:numId w:val="5"/>
        </w:numPr>
        <w:rPr>
          <w:rFonts w:cs="Arial"/>
          <w:szCs w:val="21"/>
        </w:rPr>
      </w:pPr>
      <w:r w:rsidRPr="005E1149">
        <w:rPr>
          <w:rFonts w:cs="Arial"/>
          <w:szCs w:val="21"/>
        </w:rPr>
        <w:t>Students will refine their ability to respond orally and participate in discussions by both listening and contributing to debate</w:t>
      </w:r>
    </w:p>
    <w:p w14:paraId="1B1B3C12" w14:textId="77777777" w:rsidR="00655D25" w:rsidRPr="005E1149" w:rsidRDefault="00655D25" w:rsidP="00655D25">
      <w:pPr>
        <w:pStyle w:val="ListParagraph"/>
        <w:numPr>
          <w:ilvl w:val="0"/>
          <w:numId w:val="5"/>
        </w:numPr>
        <w:rPr>
          <w:rFonts w:cs="Arial"/>
          <w:szCs w:val="21"/>
        </w:rPr>
      </w:pPr>
      <w:r w:rsidRPr="005E1149">
        <w:rPr>
          <w:rFonts w:cs="Arial"/>
          <w:szCs w:val="21"/>
        </w:rPr>
        <w:t>Students will prepare materials to communicate their course learning outside of the classroom to a general public</w:t>
      </w:r>
      <w:r>
        <w:rPr>
          <w:rFonts w:cs="Arial"/>
          <w:szCs w:val="21"/>
        </w:rPr>
        <w:t xml:space="preserve"> using blogs and music-sharing sites such as SoundCloud</w:t>
      </w:r>
    </w:p>
    <w:p w14:paraId="7EDC371B" w14:textId="77777777" w:rsidR="00655D25" w:rsidRPr="005E1149" w:rsidRDefault="00655D25" w:rsidP="00655D25">
      <w:pPr>
        <w:rPr>
          <w:rFonts w:cs="Arial"/>
          <w:szCs w:val="21"/>
        </w:rPr>
      </w:pPr>
    </w:p>
    <w:p w14:paraId="613B0C54" w14:textId="77777777" w:rsidR="00655D25" w:rsidRPr="005E1149" w:rsidRDefault="00655D25" w:rsidP="00655D25">
      <w:pPr>
        <w:rPr>
          <w:rFonts w:cs="Arial"/>
          <w:szCs w:val="21"/>
        </w:rPr>
      </w:pPr>
      <w:r w:rsidRPr="005E1149">
        <w:rPr>
          <w:rFonts w:cs="Arial"/>
          <w:szCs w:val="21"/>
        </w:rPr>
        <w:t xml:space="preserve">Oral and written communication skills will be </w:t>
      </w:r>
      <w:r w:rsidRPr="005E1149">
        <w:rPr>
          <w:rFonts w:cs="Arial"/>
          <w:szCs w:val="21"/>
          <w:u w:val="single"/>
        </w:rPr>
        <w:t>practiced</w:t>
      </w:r>
      <w:r w:rsidRPr="005E1149">
        <w:rPr>
          <w:rFonts w:cs="Arial"/>
          <w:szCs w:val="21"/>
        </w:rPr>
        <w:t xml:space="preserve"> in class meetings and </w:t>
      </w:r>
      <w:r w:rsidRPr="005E1149">
        <w:rPr>
          <w:rFonts w:cs="Arial"/>
          <w:szCs w:val="21"/>
          <w:u w:val="single"/>
        </w:rPr>
        <w:t>developed</w:t>
      </w:r>
      <w:r w:rsidRPr="005E1149">
        <w:rPr>
          <w:rFonts w:cs="Arial"/>
          <w:szCs w:val="21"/>
        </w:rPr>
        <w:t xml:space="preserve"> during the preparation of end-of-unit assignments.</w:t>
      </w:r>
    </w:p>
    <w:p w14:paraId="3154E6BB" w14:textId="77777777" w:rsidR="00655D25" w:rsidRPr="005E1149" w:rsidRDefault="00655D25" w:rsidP="00655D25">
      <w:pPr>
        <w:rPr>
          <w:rFonts w:cs="Arial"/>
          <w:szCs w:val="21"/>
        </w:rPr>
      </w:pPr>
    </w:p>
    <w:p w14:paraId="21246336" w14:textId="77777777" w:rsidR="00655D25" w:rsidRPr="005E1149" w:rsidRDefault="00655D25" w:rsidP="00655D25">
      <w:pPr>
        <w:rPr>
          <w:rFonts w:cs="Arial"/>
          <w:szCs w:val="21"/>
        </w:rPr>
      </w:pPr>
      <w:r w:rsidRPr="005E1149">
        <w:rPr>
          <w:rFonts w:cs="Arial"/>
          <w:szCs w:val="21"/>
        </w:rPr>
        <w:t xml:space="preserve">Oral communication skills will be </w:t>
      </w:r>
      <w:r w:rsidRPr="005E1149">
        <w:rPr>
          <w:rFonts w:cs="Arial"/>
          <w:szCs w:val="21"/>
          <w:u w:val="single"/>
        </w:rPr>
        <w:t>assessed</w:t>
      </w:r>
      <w:r w:rsidRPr="005E1149">
        <w:rPr>
          <w:rFonts w:cs="Arial"/>
          <w:szCs w:val="21"/>
        </w:rPr>
        <w:t xml:space="preserve"> as part of the students’ participation grade and through the creative portion of end-of-unit assignments. Written communication skills will be assessed through the essay portion of end-of-unit assignments.</w:t>
      </w:r>
    </w:p>
    <w:p w14:paraId="0BFEC8D7" w14:textId="77777777" w:rsidR="00655D25" w:rsidRPr="005E1149" w:rsidRDefault="00655D25" w:rsidP="00655D25">
      <w:pPr>
        <w:rPr>
          <w:rFonts w:cs="Arial"/>
          <w:szCs w:val="21"/>
        </w:rPr>
      </w:pPr>
    </w:p>
    <w:p w14:paraId="486B98C0" w14:textId="77777777" w:rsidR="00655D25" w:rsidRPr="005E1149" w:rsidRDefault="00655D25" w:rsidP="00655D25">
      <w:pPr>
        <w:rPr>
          <w:rFonts w:cs="Arial"/>
          <w:b/>
          <w:bCs/>
        </w:rPr>
      </w:pPr>
      <w:r w:rsidRPr="005E1149">
        <w:rPr>
          <w:rFonts w:cs="Arial"/>
          <w:b/>
          <w:bCs/>
        </w:rPr>
        <w:t>Objective: Teamwork:</w:t>
      </w:r>
    </w:p>
    <w:p w14:paraId="62CFE3E0" w14:textId="77777777" w:rsidR="00655D25" w:rsidRPr="005E1149" w:rsidRDefault="00655D25" w:rsidP="00655D25">
      <w:pPr>
        <w:ind w:firstLine="360"/>
        <w:rPr>
          <w:rFonts w:cs="Arial"/>
          <w:u w:val="single"/>
        </w:rPr>
      </w:pPr>
      <w:r w:rsidRPr="005E1149">
        <w:rPr>
          <w:rFonts w:cs="Arial"/>
          <w:u w:val="single"/>
        </w:rPr>
        <w:t>Outcomes</w:t>
      </w:r>
      <w:r w:rsidRPr="005E1149">
        <w:rPr>
          <w:rFonts w:cs="Arial"/>
        </w:rPr>
        <w:t>:</w:t>
      </w:r>
    </w:p>
    <w:p w14:paraId="5C65F851" w14:textId="77777777" w:rsidR="00655D25" w:rsidRPr="005E1149" w:rsidRDefault="00655D25" w:rsidP="00655D25">
      <w:pPr>
        <w:pStyle w:val="ListParagraph"/>
        <w:numPr>
          <w:ilvl w:val="0"/>
          <w:numId w:val="6"/>
        </w:numPr>
        <w:rPr>
          <w:rFonts w:cs="Arial"/>
          <w:color w:val="000000" w:themeColor="text1"/>
          <w:szCs w:val="21"/>
        </w:rPr>
      </w:pPr>
      <w:r w:rsidRPr="005E1149">
        <w:rPr>
          <w:rFonts w:cs="Arial"/>
          <w:color w:val="000000" w:themeColor="text1"/>
          <w:szCs w:val="21"/>
        </w:rPr>
        <w:t>Students will effectively work to complete spontaneously assigned tasks with a partner or small group</w:t>
      </w:r>
    </w:p>
    <w:p w14:paraId="4EF42380" w14:textId="77777777" w:rsidR="00655D25" w:rsidRPr="005E1149" w:rsidRDefault="00655D25" w:rsidP="00655D25">
      <w:pPr>
        <w:pStyle w:val="ListParagraph"/>
        <w:numPr>
          <w:ilvl w:val="0"/>
          <w:numId w:val="6"/>
        </w:numPr>
        <w:rPr>
          <w:rFonts w:cs="Arial"/>
          <w:color w:val="000000" w:themeColor="text1"/>
          <w:szCs w:val="21"/>
        </w:rPr>
      </w:pPr>
      <w:r w:rsidRPr="005E1149">
        <w:rPr>
          <w:rFonts w:cs="Arial"/>
          <w:color w:val="000000" w:themeColor="text1"/>
          <w:szCs w:val="21"/>
        </w:rPr>
        <w:t>Students will organize meetings outside of class</w:t>
      </w:r>
      <w:r>
        <w:rPr>
          <w:rFonts w:cs="Arial"/>
          <w:color w:val="000000" w:themeColor="text1"/>
          <w:szCs w:val="21"/>
        </w:rPr>
        <w:t>, compromising and accommodating each other’s schedules</w:t>
      </w:r>
    </w:p>
    <w:p w14:paraId="0702CACF" w14:textId="77777777" w:rsidR="00655D25" w:rsidRPr="005E1149" w:rsidRDefault="00655D25" w:rsidP="00655D25">
      <w:pPr>
        <w:pStyle w:val="ListParagraph"/>
        <w:numPr>
          <w:ilvl w:val="0"/>
          <w:numId w:val="6"/>
        </w:numPr>
        <w:rPr>
          <w:rFonts w:cs="Arial"/>
          <w:color w:val="000000" w:themeColor="text1"/>
          <w:szCs w:val="21"/>
        </w:rPr>
      </w:pPr>
      <w:r w:rsidRPr="005E1149">
        <w:rPr>
          <w:rFonts w:cs="Arial"/>
          <w:color w:val="000000" w:themeColor="text1"/>
          <w:szCs w:val="21"/>
        </w:rPr>
        <w:lastRenderedPageBreak/>
        <w:t>Students will prepare projects together</w:t>
      </w:r>
    </w:p>
    <w:p w14:paraId="112B0A7E" w14:textId="77777777" w:rsidR="00655D25" w:rsidRPr="005E1149" w:rsidRDefault="00655D25" w:rsidP="00655D25">
      <w:pPr>
        <w:rPr>
          <w:rFonts w:cs="Arial"/>
          <w:color w:val="000000" w:themeColor="text1"/>
          <w:szCs w:val="21"/>
        </w:rPr>
      </w:pPr>
    </w:p>
    <w:p w14:paraId="3B3E4C74" w14:textId="77777777" w:rsidR="00655D25" w:rsidRPr="005E1149" w:rsidRDefault="00655D25" w:rsidP="00655D25">
      <w:pPr>
        <w:rPr>
          <w:rFonts w:cs="Arial"/>
          <w:color w:val="000000" w:themeColor="text1"/>
          <w:szCs w:val="21"/>
        </w:rPr>
      </w:pPr>
      <w:r w:rsidRPr="005E1149">
        <w:rPr>
          <w:rFonts w:cs="Arial"/>
          <w:color w:val="000000" w:themeColor="text1"/>
          <w:szCs w:val="21"/>
        </w:rPr>
        <w:t xml:space="preserve">Teamwork will be </w:t>
      </w:r>
      <w:r w:rsidRPr="005E1149">
        <w:rPr>
          <w:rFonts w:cs="Arial"/>
          <w:color w:val="000000" w:themeColor="text1"/>
          <w:szCs w:val="21"/>
          <w:u w:val="single"/>
        </w:rPr>
        <w:t>practiced</w:t>
      </w:r>
      <w:r w:rsidRPr="005E1149">
        <w:rPr>
          <w:rFonts w:cs="Arial"/>
          <w:color w:val="000000" w:themeColor="text1"/>
          <w:szCs w:val="21"/>
        </w:rPr>
        <w:t xml:space="preserve"> in class meetings and in the scheduling and preparation of the creative portion of end-of-unit assignments</w:t>
      </w:r>
    </w:p>
    <w:p w14:paraId="6007DF52" w14:textId="77777777" w:rsidR="00655D25" w:rsidRPr="005E1149" w:rsidRDefault="00655D25" w:rsidP="00655D25">
      <w:pPr>
        <w:rPr>
          <w:rFonts w:cs="Arial"/>
          <w:color w:val="000000" w:themeColor="text1"/>
          <w:szCs w:val="21"/>
        </w:rPr>
      </w:pPr>
    </w:p>
    <w:p w14:paraId="290F3D2F" w14:textId="77777777" w:rsidR="00655D25" w:rsidRPr="005E1149" w:rsidRDefault="00655D25" w:rsidP="00655D25">
      <w:pPr>
        <w:rPr>
          <w:rFonts w:cs="Arial"/>
          <w:color w:val="000000" w:themeColor="text1"/>
          <w:szCs w:val="21"/>
        </w:rPr>
      </w:pPr>
      <w:r w:rsidRPr="005E1149">
        <w:rPr>
          <w:rFonts w:cs="Arial"/>
          <w:color w:val="000000" w:themeColor="text1"/>
          <w:szCs w:val="21"/>
        </w:rPr>
        <w:t xml:space="preserve">Teamwork will be </w:t>
      </w:r>
      <w:r w:rsidRPr="005E1149">
        <w:rPr>
          <w:rFonts w:cs="Arial"/>
          <w:color w:val="000000" w:themeColor="text1"/>
          <w:szCs w:val="21"/>
          <w:u w:val="single"/>
        </w:rPr>
        <w:t>assessed</w:t>
      </w:r>
      <w:r w:rsidRPr="005E1149">
        <w:rPr>
          <w:rFonts w:cs="Arial"/>
          <w:color w:val="000000" w:themeColor="text1"/>
          <w:szCs w:val="21"/>
        </w:rPr>
        <w:t xml:space="preserve"> as part of the students’ participation grade and through the metacognitive reflection on end-of-unit assignments</w:t>
      </w:r>
    </w:p>
    <w:p w14:paraId="48AAF93C" w14:textId="77777777" w:rsidR="00655D25" w:rsidRPr="005E1149" w:rsidRDefault="00655D25" w:rsidP="00655D25">
      <w:pPr>
        <w:rPr>
          <w:rFonts w:cs="Arial"/>
          <w:b/>
          <w:bCs/>
        </w:rPr>
      </w:pPr>
    </w:p>
    <w:p w14:paraId="62283F5F" w14:textId="77777777" w:rsidR="00655D25" w:rsidRPr="005E1149" w:rsidRDefault="00655D25" w:rsidP="00655D25">
      <w:pPr>
        <w:rPr>
          <w:rFonts w:cs="Arial"/>
          <w:b/>
          <w:bCs/>
        </w:rPr>
      </w:pPr>
      <w:r w:rsidRPr="005E1149">
        <w:rPr>
          <w:rFonts w:cs="Arial"/>
          <w:b/>
          <w:bCs/>
        </w:rPr>
        <w:t>Objective: Social Responsibility:</w:t>
      </w:r>
    </w:p>
    <w:p w14:paraId="3D1411C7" w14:textId="77777777" w:rsidR="00655D25" w:rsidRPr="005E1149" w:rsidRDefault="00655D25" w:rsidP="00655D25">
      <w:pPr>
        <w:ind w:firstLine="360"/>
        <w:rPr>
          <w:rFonts w:cs="Arial"/>
          <w:u w:val="single"/>
        </w:rPr>
      </w:pPr>
      <w:r w:rsidRPr="005E1149">
        <w:rPr>
          <w:rFonts w:cs="Arial"/>
          <w:u w:val="single"/>
        </w:rPr>
        <w:t>Outcomes</w:t>
      </w:r>
      <w:r w:rsidRPr="005E1149">
        <w:rPr>
          <w:rFonts w:cs="Arial"/>
        </w:rPr>
        <w:t>:</w:t>
      </w:r>
    </w:p>
    <w:p w14:paraId="45FAD935" w14:textId="77777777" w:rsidR="00655D25" w:rsidRPr="005E1149" w:rsidRDefault="00655D25" w:rsidP="00655D25">
      <w:pPr>
        <w:pStyle w:val="ListParagraph"/>
        <w:numPr>
          <w:ilvl w:val="0"/>
          <w:numId w:val="4"/>
        </w:numPr>
        <w:rPr>
          <w:rFonts w:cs="Arial"/>
          <w:color w:val="000000" w:themeColor="text1"/>
          <w:szCs w:val="21"/>
        </w:rPr>
      </w:pPr>
      <w:r w:rsidRPr="005E1149">
        <w:rPr>
          <w:rFonts w:cs="Arial"/>
          <w:color w:val="000000" w:themeColor="text1"/>
          <w:szCs w:val="21"/>
        </w:rPr>
        <w:t>Students will develop curiosity about and sensitivity to the relationship between music and culture</w:t>
      </w:r>
    </w:p>
    <w:p w14:paraId="436B9EE5" w14:textId="77777777" w:rsidR="00655D25" w:rsidRPr="005E1149" w:rsidRDefault="00655D25" w:rsidP="00655D25">
      <w:pPr>
        <w:pStyle w:val="ListParagraph"/>
        <w:numPr>
          <w:ilvl w:val="0"/>
          <w:numId w:val="4"/>
        </w:numPr>
        <w:rPr>
          <w:rFonts w:cs="Arial"/>
          <w:color w:val="000000" w:themeColor="text1"/>
          <w:szCs w:val="21"/>
        </w:rPr>
      </w:pPr>
      <w:r w:rsidRPr="005E1149">
        <w:rPr>
          <w:rFonts w:cs="Arial"/>
          <w:color w:val="000000" w:themeColor="text1"/>
          <w:szCs w:val="21"/>
        </w:rPr>
        <w:t xml:space="preserve">Students will critically reflect upon different social groups (including </w:t>
      </w:r>
      <w:proofErr w:type="gramStart"/>
      <w:r w:rsidRPr="005E1149">
        <w:rPr>
          <w:rFonts w:cs="Arial"/>
          <w:color w:val="000000" w:themeColor="text1"/>
          <w:szCs w:val="21"/>
        </w:rPr>
        <w:t>African-Americans</w:t>
      </w:r>
      <w:proofErr w:type="gramEnd"/>
      <w:r w:rsidRPr="005E1149">
        <w:rPr>
          <w:rFonts w:cs="Arial"/>
          <w:color w:val="000000" w:themeColor="text1"/>
          <w:szCs w:val="21"/>
        </w:rPr>
        <w:t>, women, LGBTQ people, working-class people, immigrants, the young generation, military members) who made and listened to rock music at different moments in history</w:t>
      </w:r>
    </w:p>
    <w:p w14:paraId="12BB8C77" w14:textId="77777777" w:rsidR="00655D25" w:rsidRPr="005E1149" w:rsidRDefault="00655D25" w:rsidP="00655D25">
      <w:pPr>
        <w:pStyle w:val="ListParagraph"/>
        <w:numPr>
          <w:ilvl w:val="0"/>
          <w:numId w:val="4"/>
        </w:numPr>
        <w:rPr>
          <w:rFonts w:cs="Arial"/>
          <w:color w:val="000000" w:themeColor="text1"/>
          <w:szCs w:val="21"/>
        </w:rPr>
      </w:pPr>
      <w:r w:rsidRPr="005E1149">
        <w:rPr>
          <w:rFonts w:cs="Arial"/>
          <w:color w:val="000000" w:themeColor="text1"/>
          <w:szCs w:val="21"/>
        </w:rPr>
        <w:t>Students will share work from class with the UTA and Arlington communities</w:t>
      </w:r>
    </w:p>
    <w:p w14:paraId="40085978" w14:textId="77777777" w:rsidR="00655D25" w:rsidRPr="005E1149" w:rsidRDefault="00655D25" w:rsidP="00655D25">
      <w:pPr>
        <w:rPr>
          <w:rFonts w:cs="Arial"/>
          <w:color w:val="000000" w:themeColor="text1"/>
          <w:szCs w:val="21"/>
        </w:rPr>
      </w:pPr>
    </w:p>
    <w:p w14:paraId="1B5D18D4" w14:textId="77777777" w:rsidR="00655D25" w:rsidRPr="005E1149" w:rsidRDefault="00655D25" w:rsidP="00655D25">
      <w:pPr>
        <w:rPr>
          <w:rFonts w:cs="Arial"/>
          <w:color w:val="000000" w:themeColor="text1"/>
          <w:szCs w:val="21"/>
        </w:rPr>
      </w:pPr>
      <w:r w:rsidRPr="005E1149">
        <w:rPr>
          <w:rFonts w:cs="Arial"/>
          <w:color w:val="000000" w:themeColor="text1"/>
          <w:szCs w:val="21"/>
        </w:rPr>
        <w:t xml:space="preserve">Social Responsibility will be </w:t>
      </w:r>
      <w:r w:rsidRPr="005E1149">
        <w:rPr>
          <w:rFonts w:cs="Arial"/>
          <w:color w:val="000000" w:themeColor="text1"/>
          <w:szCs w:val="21"/>
          <w:u w:val="single"/>
        </w:rPr>
        <w:t>introduced</w:t>
      </w:r>
      <w:r w:rsidRPr="005E1149">
        <w:rPr>
          <w:rFonts w:cs="Arial"/>
          <w:color w:val="000000" w:themeColor="text1"/>
          <w:szCs w:val="21"/>
        </w:rPr>
        <w:t xml:space="preserve"> during class meetings and through class materials, and </w:t>
      </w:r>
      <w:r>
        <w:rPr>
          <w:rFonts w:cs="Arial"/>
          <w:color w:val="000000" w:themeColor="text1"/>
          <w:szCs w:val="21"/>
        </w:rPr>
        <w:t>it</w:t>
      </w:r>
      <w:r w:rsidRPr="005E1149">
        <w:rPr>
          <w:rFonts w:cs="Arial"/>
          <w:color w:val="000000" w:themeColor="text1"/>
          <w:szCs w:val="21"/>
        </w:rPr>
        <w:t xml:space="preserve"> will be </w:t>
      </w:r>
      <w:r w:rsidRPr="005E1149">
        <w:rPr>
          <w:rFonts w:cs="Arial"/>
          <w:color w:val="000000" w:themeColor="text1"/>
          <w:szCs w:val="21"/>
          <w:u w:val="single"/>
        </w:rPr>
        <w:t>developed</w:t>
      </w:r>
      <w:r w:rsidRPr="005E1149">
        <w:rPr>
          <w:rFonts w:cs="Arial"/>
          <w:color w:val="000000" w:themeColor="text1"/>
          <w:szCs w:val="21"/>
        </w:rPr>
        <w:t xml:space="preserve"> during the preparation of end-of-unit assignments and through the dissemination of the creative portion of end-of-unit assignments.</w:t>
      </w:r>
    </w:p>
    <w:p w14:paraId="5D8E3463" w14:textId="77777777" w:rsidR="00655D25" w:rsidRPr="005E1149" w:rsidRDefault="00655D25" w:rsidP="00655D25">
      <w:pPr>
        <w:rPr>
          <w:rFonts w:cs="Arial"/>
          <w:color w:val="000000" w:themeColor="text1"/>
          <w:szCs w:val="21"/>
        </w:rPr>
      </w:pPr>
    </w:p>
    <w:p w14:paraId="337C9CB9" w14:textId="77777777" w:rsidR="00655D25" w:rsidRPr="005E1149" w:rsidRDefault="00655D25" w:rsidP="00655D25">
      <w:pPr>
        <w:rPr>
          <w:rFonts w:cs="Arial"/>
          <w:color w:val="000000" w:themeColor="text1"/>
          <w:szCs w:val="21"/>
        </w:rPr>
      </w:pPr>
      <w:r w:rsidRPr="005E1149">
        <w:rPr>
          <w:rFonts w:cs="Arial"/>
          <w:color w:val="000000" w:themeColor="text1"/>
          <w:szCs w:val="21"/>
        </w:rPr>
        <w:t xml:space="preserve">Social Responsibility will be </w:t>
      </w:r>
      <w:r w:rsidRPr="005E1149">
        <w:rPr>
          <w:rFonts w:cs="Arial"/>
          <w:color w:val="000000" w:themeColor="text1"/>
          <w:szCs w:val="21"/>
          <w:u w:val="single"/>
        </w:rPr>
        <w:t>assessed</w:t>
      </w:r>
      <w:r w:rsidRPr="005E1149">
        <w:rPr>
          <w:rFonts w:cs="Arial"/>
          <w:color w:val="000000" w:themeColor="text1"/>
          <w:szCs w:val="21"/>
        </w:rPr>
        <w:t xml:space="preserve"> through bi-weekly quizzes and all portions of end-of-unit assignments.</w:t>
      </w:r>
    </w:p>
    <w:p w14:paraId="4E95281E" w14:textId="77777777" w:rsidR="00655D25" w:rsidRPr="005E1149" w:rsidRDefault="00655D25" w:rsidP="00655D25">
      <w:pPr>
        <w:rPr>
          <w:rFonts w:cs="Arial"/>
          <w:color w:val="FF0000"/>
          <w:szCs w:val="21"/>
        </w:rPr>
      </w:pPr>
    </w:p>
    <w:p w14:paraId="4B30E89B" w14:textId="77777777" w:rsidR="00655D25" w:rsidRPr="005E1149" w:rsidRDefault="00655D25" w:rsidP="00655D25">
      <w:pPr>
        <w:pStyle w:val="Heading3"/>
      </w:pPr>
      <w:r w:rsidRPr="005E1149">
        <w:t>Required Textbooks and Other Course Materials:</w:t>
      </w:r>
    </w:p>
    <w:p w14:paraId="2E5856C1" w14:textId="77777777" w:rsidR="00655D25" w:rsidRPr="005E1149" w:rsidRDefault="00655D25" w:rsidP="00655D25">
      <w:pPr>
        <w:rPr>
          <w:rFonts w:cs="Arial"/>
        </w:rPr>
      </w:pPr>
    </w:p>
    <w:p w14:paraId="0E04F8CB" w14:textId="77777777" w:rsidR="00655D25" w:rsidRPr="005E1149" w:rsidRDefault="00655D25" w:rsidP="00655D25">
      <w:pPr>
        <w:pStyle w:val="ListParagraph"/>
        <w:numPr>
          <w:ilvl w:val="0"/>
          <w:numId w:val="8"/>
        </w:numPr>
        <w:rPr>
          <w:rFonts w:cs="Arial"/>
          <w:color w:val="000000" w:themeColor="text1"/>
          <w:szCs w:val="21"/>
        </w:rPr>
      </w:pPr>
      <w:r w:rsidRPr="005E1149">
        <w:rPr>
          <w:rFonts w:cs="Arial"/>
          <w:color w:val="000000" w:themeColor="text1"/>
          <w:szCs w:val="21"/>
        </w:rPr>
        <w:t>Students must use Spotify for the weekly playlists; all must register for a Spotify account.</w:t>
      </w:r>
    </w:p>
    <w:p w14:paraId="6FC92C94" w14:textId="77777777" w:rsidR="00655D25" w:rsidRPr="005E1149" w:rsidRDefault="00655D25" w:rsidP="00655D25">
      <w:pPr>
        <w:pStyle w:val="ListParagraph"/>
        <w:numPr>
          <w:ilvl w:val="0"/>
          <w:numId w:val="8"/>
        </w:numPr>
        <w:rPr>
          <w:rFonts w:cs="Arial"/>
          <w:color w:val="000000" w:themeColor="text1"/>
          <w:szCs w:val="21"/>
        </w:rPr>
      </w:pPr>
      <w:r w:rsidRPr="005E1149">
        <w:rPr>
          <w:rFonts w:cs="Arial"/>
          <w:color w:val="000000" w:themeColor="text1"/>
          <w:szCs w:val="21"/>
        </w:rPr>
        <w:t>All other required course materials will be posted to Canvas.</w:t>
      </w:r>
    </w:p>
    <w:p w14:paraId="13C029BF" w14:textId="77777777" w:rsidR="00655D25" w:rsidRPr="005E1149" w:rsidRDefault="00655D25" w:rsidP="00655D25">
      <w:pPr>
        <w:pStyle w:val="ListParagraph"/>
        <w:numPr>
          <w:ilvl w:val="0"/>
          <w:numId w:val="8"/>
        </w:numPr>
        <w:rPr>
          <w:rFonts w:cs="Arial"/>
          <w:color w:val="000000" w:themeColor="text1"/>
          <w:szCs w:val="21"/>
        </w:rPr>
      </w:pPr>
      <w:r w:rsidRPr="005E1149">
        <w:rPr>
          <w:rFonts w:cs="Arial"/>
          <w:color w:val="000000" w:themeColor="text1"/>
          <w:szCs w:val="21"/>
        </w:rPr>
        <w:t xml:space="preserve">Recommended textbook is </w:t>
      </w:r>
      <w:r w:rsidRPr="005E1149">
        <w:rPr>
          <w:rFonts w:cs="Arial"/>
          <w:i/>
          <w:iCs/>
          <w:color w:val="000000" w:themeColor="text1"/>
          <w:szCs w:val="21"/>
        </w:rPr>
        <w:t>What’s That Sound?</w:t>
      </w:r>
      <w:r w:rsidRPr="005E1149">
        <w:rPr>
          <w:rFonts w:cs="Arial"/>
          <w:color w:val="000000" w:themeColor="text1"/>
          <w:szCs w:val="21"/>
        </w:rPr>
        <w:t xml:space="preserve"> By John Kovach and Andrew Flory</w:t>
      </w:r>
    </w:p>
    <w:p w14:paraId="4E0E4127" w14:textId="77777777" w:rsidR="00655D25" w:rsidRPr="005E1149" w:rsidRDefault="00655D25" w:rsidP="00655D25">
      <w:pPr>
        <w:pStyle w:val="Heading3"/>
      </w:pPr>
      <w:r w:rsidRPr="005E1149">
        <w:t>Descriptions of major assignments and examinations:</w:t>
      </w:r>
    </w:p>
    <w:p w14:paraId="13E65AEC" w14:textId="77777777" w:rsidR="00655D25" w:rsidRPr="005E1149" w:rsidRDefault="00655D25" w:rsidP="00655D25">
      <w:pPr>
        <w:rPr>
          <w:rFonts w:cs="Arial"/>
        </w:rPr>
      </w:pPr>
    </w:p>
    <w:p w14:paraId="073ADCD7" w14:textId="77777777" w:rsidR="00655D25" w:rsidRPr="005E1149" w:rsidRDefault="00655D25" w:rsidP="00655D25">
      <w:pPr>
        <w:pStyle w:val="ListParagraph"/>
        <w:numPr>
          <w:ilvl w:val="0"/>
          <w:numId w:val="7"/>
        </w:numPr>
        <w:rPr>
          <w:rFonts w:cs="Arial"/>
        </w:rPr>
      </w:pPr>
      <w:r w:rsidRPr="005E1149">
        <w:rPr>
          <w:rFonts w:cs="Arial"/>
        </w:rPr>
        <w:t>Students will have a weekly listening journal check and bi-weekly quiz covering listening, reading assignments, and material covered in class.</w:t>
      </w:r>
    </w:p>
    <w:p w14:paraId="7836D40E" w14:textId="77777777" w:rsidR="00655D25" w:rsidRPr="005E1149" w:rsidRDefault="00655D25" w:rsidP="00655D25">
      <w:pPr>
        <w:rPr>
          <w:rFonts w:cs="Arial"/>
        </w:rPr>
      </w:pPr>
    </w:p>
    <w:p w14:paraId="6A7226E0" w14:textId="77777777" w:rsidR="00655D25" w:rsidRPr="005E1149" w:rsidRDefault="00655D25" w:rsidP="00655D25">
      <w:pPr>
        <w:pStyle w:val="ListParagraph"/>
        <w:numPr>
          <w:ilvl w:val="0"/>
          <w:numId w:val="7"/>
        </w:numPr>
        <w:rPr>
          <w:rFonts w:cs="Arial"/>
        </w:rPr>
      </w:pPr>
      <w:r w:rsidRPr="005E1149">
        <w:rPr>
          <w:rFonts w:cs="Arial"/>
        </w:rPr>
        <w:t>At the end of each of the four units, students must create a signature assignment as either a poster, website, or a podcast. Each of these creative projects may be accomplished as a team effort, though each student must write his or her own accompanying essay, as well as a metacognitive reflection</w:t>
      </w:r>
      <w:r>
        <w:rPr>
          <w:rFonts w:cs="Arial"/>
        </w:rPr>
        <w:t xml:space="preserve"> [Please see sample assignment description at the end of this syllabus.]</w:t>
      </w:r>
      <w:r w:rsidRPr="005E1149">
        <w:rPr>
          <w:rFonts w:cs="Arial"/>
        </w:rPr>
        <w:t xml:space="preserve"> </w:t>
      </w:r>
    </w:p>
    <w:p w14:paraId="384A6114" w14:textId="77777777" w:rsidR="00655D25" w:rsidRPr="005E1149" w:rsidRDefault="00655D25" w:rsidP="00655D25">
      <w:pPr>
        <w:pStyle w:val="Heading3"/>
        <w:rPr>
          <w:color w:val="000000" w:themeColor="text1"/>
        </w:rPr>
      </w:pPr>
      <w:r w:rsidRPr="005E1149">
        <w:rPr>
          <w:color w:val="000000" w:themeColor="text1"/>
        </w:rPr>
        <w:t>Other Requirements:</w:t>
      </w:r>
    </w:p>
    <w:p w14:paraId="187AFFDB" w14:textId="77777777" w:rsidR="00655D25" w:rsidRPr="005E1149" w:rsidRDefault="00655D25" w:rsidP="00655D25">
      <w:pPr>
        <w:rPr>
          <w:rFonts w:cs="Arial"/>
        </w:rPr>
      </w:pPr>
    </w:p>
    <w:p w14:paraId="41B621E4" w14:textId="77777777" w:rsidR="00655D25" w:rsidRPr="005E1149" w:rsidRDefault="00655D25" w:rsidP="00655D25">
      <w:pPr>
        <w:rPr>
          <w:rFonts w:cs="Arial"/>
          <w:color w:val="000000" w:themeColor="text1"/>
          <w:szCs w:val="21"/>
        </w:rPr>
      </w:pPr>
      <w:r w:rsidRPr="005E1149">
        <w:rPr>
          <w:rFonts w:cs="Arial"/>
          <w:color w:val="000000" w:themeColor="text1"/>
          <w:szCs w:val="21"/>
        </w:rPr>
        <w:t>If possible, the professor will arrange for a group outing to a concert of rock music. Students will be notified well in advance and will be responsible for the cost of the ticket. Attendance at the concert will be considered part of normal class attendance. In addition, students may earn a small amount of extra credit for writing a reaction to the concert, relating the sounds, performance style, and audience to the historical content under study.</w:t>
      </w:r>
    </w:p>
    <w:p w14:paraId="033EFD8D" w14:textId="77777777" w:rsidR="00655D25" w:rsidRPr="005E1149" w:rsidRDefault="00655D25" w:rsidP="00655D25">
      <w:pPr>
        <w:pStyle w:val="Heading2"/>
      </w:pPr>
      <w:r w:rsidRPr="005E1149">
        <w:t>Grading Information</w:t>
      </w:r>
    </w:p>
    <w:p w14:paraId="2291B5E8" w14:textId="77777777" w:rsidR="00655D25" w:rsidRPr="005E1149" w:rsidRDefault="00655D25" w:rsidP="00655D25">
      <w:pPr>
        <w:pStyle w:val="Heading3"/>
      </w:pPr>
      <w:r w:rsidRPr="005E1149">
        <w:t>Grading:</w:t>
      </w:r>
    </w:p>
    <w:tbl>
      <w:tblPr>
        <w:tblStyle w:val="TableGrid"/>
        <w:tblW w:w="0" w:type="auto"/>
        <w:tblLook w:val="04A0" w:firstRow="1" w:lastRow="0" w:firstColumn="1" w:lastColumn="0" w:noHBand="0" w:noVBand="1"/>
      </w:tblPr>
      <w:tblGrid>
        <w:gridCol w:w="715"/>
        <w:gridCol w:w="9067"/>
      </w:tblGrid>
      <w:tr w:rsidR="00655D25" w:rsidRPr="005E1149" w14:paraId="4A34AB4E" w14:textId="77777777" w:rsidTr="00337A68">
        <w:tc>
          <w:tcPr>
            <w:tcW w:w="715" w:type="dxa"/>
          </w:tcPr>
          <w:p w14:paraId="4AFC5B27" w14:textId="77777777" w:rsidR="00655D25" w:rsidRPr="005E1149" w:rsidRDefault="00655D25" w:rsidP="00337A68">
            <w:pPr>
              <w:rPr>
                <w:rFonts w:cs="Arial"/>
              </w:rPr>
            </w:pPr>
            <w:r w:rsidRPr="005E1149">
              <w:rPr>
                <w:rFonts w:cs="Arial"/>
              </w:rPr>
              <w:t>10%</w:t>
            </w:r>
          </w:p>
        </w:tc>
        <w:tc>
          <w:tcPr>
            <w:tcW w:w="9067" w:type="dxa"/>
          </w:tcPr>
          <w:p w14:paraId="4E41B7CA" w14:textId="77777777" w:rsidR="00655D25" w:rsidRPr="005E1149" w:rsidRDefault="00655D25" w:rsidP="00337A68">
            <w:pPr>
              <w:rPr>
                <w:rFonts w:cs="Arial"/>
              </w:rPr>
            </w:pPr>
            <w:r w:rsidRPr="005E1149">
              <w:rPr>
                <w:rFonts w:cs="Arial"/>
              </w:rPr>
              <w:t>Bi-Weekly Quizzes</w:t>
            </w:r>
          </w:p>
        </w:tc>
      </w:tr>
      <w:tr w:rsidR="00655D25" w:rsidRPr="005E1149" w14:paraId="1AA334F2" w14:textId="77777777" w:rsidTr="00337A68">
        <w:tc>
          <w:tcPr>
            <w:tcW w:w="715" w:type="dxa"/>
          </w:tcPr>
          <w:p w14:paraId="619CB0E4" w14:textId="77777777" w:rsidR="00655D25" w:rsidRPr="005E1149" w:rsidRDefault="00655D25" w:rsidP="00337A68">
            <w:pPr>
              <w:rPr>
                <w:rFonts w:cs="Arial"/>
              </w:rPr>
            </w:pPr>
            <w:r w:rsidRPr="005E1149">
              <w:rPr>
                <w:rFonts w:cs="Arial"/>
              </w:rPr>
              <w:t>10%</w:t>
            </w:r>
          </w:p>
        </w:tc>
        <w:tc>
          <w:tcPr>
            <w:tcW w:w="9067" w:type="dxa"/>
          </w:tcPr>
          <w:p w14:paraId="533B07B3" w14:textId="77777777" w:rsidR="00655D25" w:rsidRPr="005E1149" w:rsidRDefault="00655D25" w:rsidP="00337A68">
            <w:pPr>
              <w:rPr>
                <w:rFonts w:cs="Arial"/>
              </w:rPr>
            </w:pPr>
            <w:r w:rsidRPr="005E1149">
              <w:rPr>
                <w:rFonts w:cs="Arial"/>
              </w:rPr>
              <w:t>Weekly Listening Journal Check</w:t>
            </w:r>
          </w:p>
        </w:tc>
      </w:tr>
      <w:tr w:rsidR="00655D25" w:rsidRPr="005E1149" w14:paraId="525C8B08" w14:textId="77777777" w:rsidTr="00337A68">
        <w:trPr>
          <w:trHeight w:val="110"/>
        </w:trPr>
        <w:tc>
          <w:tcPr>
            <w:tcW w:w="715" w:type="dxa"/>
            <w:vMerge w:val="restart"/>
          </w:tcPr>
          <w:p w14:paraId="0232F65E" w14:textId="77777777" w:rsidR="00655D25" w:rsidRPr="005E1149" w:rsidRDefault="00655D25" w:rsidP="00337A68">
            <w:pPr>
              <w:rPr>
                <w:rFonts w:cs="Arial"/>
              </w:rPr>
            </w:pPr>
            <w:r w:rsidRPr="005E1149">
              <w:rPr>
                <w:rFonts w:cs="Arial"/>
              </w:rPr>
              <w:t>15%</w:t>
            </w:r>
          </w:p>
        </w:tc>
        <w:tc>
          <w:tcPr>
            <w:tcW w:w="9067" w:type="dxa"/>
          </w:tcPr>
          <w:p w14:paraId="78222E71" w14:textId="77777777" w:rsidR="00655D25" w:rsidRPr="005E1149" w:rsidRDefault="00655D25" w:rsidP="00337A68">
            <w:pPr>
              <w:rPr>
                <w:rFonts w:cs="Arial"/>
              </w:rPr>
            </w:pPr>
            <w:r w:rsidRPr="005E1149">
              <w:rPr>
                <w:rFonts w:cs="Arial"/>
              </w:rPr>
              <w:t xml:space="preserve">End-of-Unit Project 1 </w:t>
            </w:r>
            <w:r>
              <w:rPr>
                <w:rFonts w:cs="Arial"/>
              </w:rPr>
              <w:t>(Signature assignment)</w:t>
            </w:r>
          </w:p>
        </w:tc>
      </w:tr>
      <w:tr w:rsidR="00655D25" w:rsidRPr="005E1149" w14:paraId="4FC59356" w14:textId="77777777" w:rsidTr="00337A68">
        <w:trPr>
          <w:trHeight w:val="109"/>
        </w:trPr>
        <w:tc>
          <w:tcPr>
            <w:tcW w:w="715" w:type="dxa"/>
            <w:vMerge/>
          </w:tcPr>
          <w:p w14:paraId="434E848D" w14:textId="77777777" w:rsidR="00655D25" w:rsidRPr="005E1149" w:rsidRDefault="00655D25" w:rsidP="00337A68">
            <w:pPr>
              <w:rPr>
                <w:rFonts w:cs="Arial"/>
              </w:rPr>
            </w:pPr>
          </w:p>
        </w:tc>
        <w:tc>
          <w:tcPr>
            <w:tcW w:w="9067" w:type="dxa"/>
          </w:tcPr>
          <w:p w14:paraId="363FFC7A" w14:textId="77777777" w:rsidR="00655D25" w:rsidRPr="005E1149" w:rsidRDefault="00655D25" w:rsidP="00337A68">
            <w:pPr>
              <w:rPr>
                <w:rFonts w:cs="Arial"/>
              </w:rPr>
            </w:pPr>
            <w:r w:rsidRPr="005E1149">
              <w:rPr>
                <w:rFonts w:cs="Arial"/>
              </w:rPr>
              <w:t>[Essay portion = 6%, Podcast portion = 6%, Metacognitive reflection = 3%]</w:t>
            </w:r>
          </w:p>
        </w:tc>
      </w:tr>
      <w:tr w:rsidR="00655D25" w:rsidRPr="005E1149" w14:paraId="302C81D0" w14:textId="77777777" w:rsidTr="00337A68">
        <w:trPr>
          <w:trHeight w:val="110"/>
        </w:trPr>
        <w:tc>
          <w:tcPr>
            <w:tcW w:w="715" w:type="dxa"/>
            <w:vMerge w:val="restart"/>
          </w:tcPr>
          <w:p w14:paraId="69B21ADD" w14:textId="77777777" w:rsidR="00655D25" w:rsidRPr="005E1149" w:rsidRDefault="00655D25" w:rsidP="00337A68">
            <w:pPr>
              <w:rPr>
                <w:rFonts w:cs="Arial"/>
              </w:rPr>
            </w:pPr>
            <w:r w:rsidRPr="005E1149">
              <w:rPr>
                <w:rFonts w:cs="Arial"/>
              </w:rPr>
              <w:lastRenderedPageBreak/>
              <w:t>15%</w:t>
            </w:r>
          </w:p>
        </w:tc>
        <w:tc>
          <w:tcPr>
            <w:tcW w:w="9067" w:type="dxa"/>
          </w:tcPr>
          <w:p w14:paraId="70BD7B35" w14:textId="77777777" w:rsidR="00655D25" w:rsidRPr="005E1149" w:rsidRDefault="00655D25" w:rsidP="00337A68">
            <w:pPr>
              <w:rPr>
                <w:rFonts w:cs="Arial"/>
              </w:rPr>
            </w:pPr>
            <w:r w:rsidRPr="005E1149">
              <w:rPr>
                <w:rFonts w:cs="Arial"/>
              </w:rPr>
              <w:t>End-of-Unit Project 2</w:t>
            </w:r>
            <w:r>
              <w:rPr>
                <w:rFonts w:cs="Arial"/>
              </w:rPr>
              <w:t xml:space="preserve"> (Signature assignment)</w:t>
            </w:r>
          </w:p>
        </w:tc>
      </w:tr>
      <w:tr w:rsidR="00655D25" w:rsidRPr="005E1149" w14:paraId="787776BB" w14:textId="77777777" w:rsidTr="00337A68">
        <w:trPr>
          <w:trHeight w:val="109"/>
        </w:trPr>
        <w:tc>
          <w:tcPr>
            <w:tcW w:w="715" w:type="dxa"/>
            <w:vMerge/>
          </w:tcPr>
          <w:p w14:paraId="367CCF39" w14:textId="77777777" w:rsidR="00655D25" w:rsidRPr="005E1149" w:rsidRDefault="00655D25" w:rsidP="00337A68">
            <w:pPr>
              <w:rPr>
                <w:rFonts w:cs="Arial"/>
              </w:rPr>
            </w:pPr>
          </w:p>
        </w:tc>
        <w:tc>
          <w:tcPr>
            <w:tcW w:w="9067" w:type="dxa"/>
          </w:tcPr>
          <w:p w14:paraId="6D267C32" w14:textId="77777777" w:rsidR="00655D25" w:rsidRPr="005E1149" w:rsidRDefault="00655D25" w:rsidP="00337A68">
            <w:pPr>
              <w:rPr>
                <w:rFonts w:cs="Arial"/>
              </w:rPr>
            </w:pPr>
            <w:r w:rsidRPr="005E1149">
              <w:rPr>
                <w:rFonts w:cs="Arial"/>
              </w:rPr>
              <w:t>[Essay portion = 6%, Podcast portion = 6%, Metacognitive reflection = 3%]</w:t>
            </w:r>
          </w:p>
        </w:tc>
      </w:tr>
      <w:tr w:rsidR="00655D25" w:rsidRPr="005E1149" w14:paraId="16459413" w14:textId="77777777" w:rsidTr="00337A68">
        <w:trPr>
          <w:trHeight w:val="110"/>
        </w:trPr>
        <w:tc>
          <w:tcPr>
            <w:tcW w:w="715" w:type="dxa"/>
            <w:vMerge w:val="restart"/>
          </w:tcPr>
          <w:p w14:paraId="1A12EBC8" w14:textId="77777777" w:rsidR="00655D25" w:rsidRPr="005E1149" w:rsidRDefault="00655D25" w:rsidP="00337A68">
            <w:pPr>
              <w:rPr>
                <w:rFonts w:cs="Arial"/>
              </w:rPr>
            </w:pPr>
            <w:r w:rsidRPr="005E1149">
              <w:rPr>
                <w:rFonts w:cs="Arial"/>
              </w:rPr>
              <w:t>20%</w:t>
            </w:r>
          </w:p>
        </w:tc>
        <w:tc>
          <w:tcPr>
            <w:tcW w:w="9067" w:type="dxa"/>
          </w:tcPr>
          <w:p w14:paraId="62EC1745" w14:textId="77777777" w:rsidR="00655D25" w:rsidRPr="005E1149" w:rsidRDefault="00655D25" w:rsidP="00337A68">
            <w:pPr>
              <w:rPr>
                <w:rFonts w:cs="Arial"/>
              </w:rPr>
            </w:pPr>
            <w:r w:rsidRPr="005E1149">
              <w:rPr>
                <w:rFonts w:cs="Arial"/>
              </w:rPr>
              <w:t>End-of-Unit Project 3</w:t>
            </w:r>
            <w:r>
              <w:rPr>
                <w:rFonts w:cs="Arial"/>
              </w:rPr>
              <w:t xml:space="preserve"> (Signature assignment)</w:t>
            </w:r>
          </w:p>
        </w:tc>
      </w:tr>
      <w:tr w:rsidR="00655D25" w:rsidRPr="005E1149" w14:paraId="328C5D3C" w14:textId="77777777" w:rsidTr="00337A68">
        <w:trPr>
          <w:trHeight w:val="109"/>
        </w:trPr>
        <w:tc>
          <w:tcPr>
            <w:tcW w:w="715" w:type="dxa"/>
            <w:vMerge/>
          </w:tcPr>
          <w:p w14:paraId="064E66DC" w14:textId="77777777" w:rsidR="00655D25" w:rsidRPr="005E1149" w:rsidRDefault="00655D25" w:rsidP="00337A68">
            <w:pPr>
              <w:rPr>
                <w:rFonts w:cs="Arial"/>
              </w:rPr>
            </w:pPr>
          </w:p>
        </w:tc>
        <w:tc>
          <w:tcPr>
            <w:tcW w:w="9067" w:type="dxa"/>
          </w:tcPr>
          <w:p w14:paraId="08CCC41E" w14:textId="77777777" w:rsidR="00655D25" w:rsidRPr="005E1149" w:rsidRDefault="00655D25" w:rsidP="00337A68">
            <w:pPr>
              <w:rPr>
                <w:rFonts w:cs="Arial"/>
              </w:rPr>
            </w:pPr>
            <w:r w:rsidRPr="005E1149">
              <w:rPr>
                <w:rFonts w:cs="Arial"/>
              </w:rPr>
              <w:t>[Essay portion = 8% Podcast portion = 8%, Metacognitive reflection = 4%]</w:t>
            </w:r>
          </w:p>
        </w:tc>
      </w:tr>
      <w:tr w:rsidR="00655D25" w:rsidRPr="005E1149" w14:paraId="51A802BD" w14:textId="77777777" w:rsidTr="00337A68">
        <w:trPr>
          <w:trHeight w:val="110"/>
        </w:trPr>
        <w:tc>
          <w:tcPr>
            <w:tcW w:w="715" w:type="dxa"/>
            <w:vMerge w:val="restart"/>
          </w:tcPr>
          <w:p w14:paraId="4DE19253" w14:textId="77777777" w:rsidR="00655D25" w:rsidRPr="005E1149" w:rsidRDefault="00655D25" w:rsidP="00337A68">
            <w:pPr>
              <w:rPr>
                <w:rFonts w:cs="Arial"/>
              </w:rPr>
            </w:pPr>
            <w:r w:rsidRPr="005E1149">
              <w:rPr>
                <w:rFonts w:cs="Arial"/>
              </w:rPr>
              <w:t>20%</w:t>
            </w:r>
          </w:p>
        </w:tc>
        <w:tc>
          <w:tcPr>
            <w:tcW w:w="9067" w:type="dxa"/>
          </w:tcPr>
          <w:p w14:paraId="61B75796" w14:textId="77777777" w:rsidR="00655D25" w:rsidRPr="005E1149" w:rsidRDefault="00655D25" w:rsidP="00337A68">
            <w:pPr>
              <w:rPr>
                <w:rFonts w:cs="Arial"/>
              </w:rPr>
            </w:pPr>
            <w:r w:rsidRPr="005E1149">
              <w:rPr>
                <w:rFonts w:cs="Arial"/>
              </w:rPr>
              <w:t>End-of-Unit Project 4</w:t>
            </w:r>
            <w:r>
              <w:rPr>
                <w:rFonts w:cs="Arial"/>
              </w:rPr>
              <w:t xml:space="preserve"> (Signature assignment)</w:t>
            </w:r>
          </w:p>
        </w:tc>
      </w:tr>
      <w:tr w:rsidR="00655D25" w:rsidRPr="005E1149" w14:paraId="36B374C7" w14:textId="77777777" w:rsidTr="00337A68">
        <w:trPr>
          <w:trHeight w:val="109"/>
        </w:trPr>
        <w:tc>
          <w:tcPr>
            <w:tcW w:w="715" w:type="dxa"/>
            <w:vMerge/>
          </w:tcPr>
          <w:p w14:paraId="357DE00E" w14:textId="77777777" w:rsidR="00655D25" w:rsidRPr="005E1149" w:rsidRDefault="00655D25" w:rsidP="00337A68">
            <w:pPr>
              <w:rPr>
                <w:rFonts w:cs="Arial"/>
              </w:rPr>
            </w:pPr>
          </w:p>
        </w:tc>
        <w:tc>
          <w:tcPr>
            <w:tcW w:w="9067" w:type="dxa"/>
          </w:tcPr>
          <w:p w14:paraId="3909594B" w14:textId="77777777" w:rsidR="00655D25" w:rsidRPr="005E1149" w:rsidRDefault="00655D25" w:rsidP="00337A68">
            <w:pPr>
              <w:rPr>
                <w:rFonts w:cs="Arial"/>
              </w:rPr>
            </w:pPr>
            <w:r w:rsidRPr="005E1149">
              <w:rPr>
                <w:rFonts w:cs="Arial"/>
              </w:rPr>
              <w:t>[Essay portion = 8% Podcast portion = 8%, Metacognitive reflection = 4%]</w:t>
            </w:r>
          </w:p>
        </w:tc>
      </w:tr>
      <w:tr w:rsidR="00655D25" w:rsidRPr="005E1149" w14:paraId="30D5DF8D" w14:textId="77777777" w:rsidTr="00337A68">
        <w:tc>
          <w:tcPr>
            <w:tcW w:w="715" w:type="dxa"/>
          </w:tcPr>
          <w:p w14:paraId="1D93CAAA" w14:textId="77777777" w:rsidR="00655D25" w:rsidRPr="005E1149" w:rsidRDefault="00655D25" w:rsidP="00337A68">
            <w:pPr>
              <w:rPr>
                <w:rFonts w:cs="Arial"/>
              </w:rPr>
            </w:pPr>
            <w:r w:rsidRPr="005E1149">
              <w:rPr>
                <w:rFonts w:cs="Arial"/>
              </w:rPr>
              <w:t>10%</w:t>
            </w:r>
          </w:p>
        </w:tc>
        <w:tc>
          <w:tcPr>
            <w:tcW w:w="9067" w:type="dxa"/>
          </w:tcPr>
          <w:p w14:paraId="49D2A377" w14:textId="77777777" w:rsidR="00655D25" w:rsidRPr="005E1149" w:rsidRDefault="00655D25" w:rsidP="00337A68">
            <w:pPr>
              <w:rPr>
                <w:rFonts w:cs="Arial"/>
              </w:rPr>
            </w:pPr>
            <w:r w:rsidRPr="005E1149">
              <w:rPr>
                <w:rFonts w:cs="Arial"/>
              </w:rPr>
              <w:t>Attendance, Participation, and Citizenship</w:t>
            </w:r>
          </w:p>
        </w:tc>
      </w:tr>
    </w:tbl>
    <w:p w14:paraId="17EDFD77" w14:textId="77777777" w:rsidR="00655D25" w:rsidRPr="005E1149" w:rsidRDefault="00655D25" w:rsidP="00655D25">
      <w:pPr>
        <w:rPr>
          <w:rFonts w:cs="Arial"/>
        </w:rPr>
      </w:pPr>
    </w:p>
    <w:p w14:paraId="20217E85" w14:textId="77777777" w:rsidR="00655D25" w:rsidRPr="005E1149" w:rsidRDefault="00655D25" w:rsidP="00655D25">
      <w:pPr>
        <w:rPr>
          <w:rFonts w:cs="Arial"/>
        </w:rPr>
      </w:pPr>
    </w:p>
    <w:p w14:paraId="3FFF8850" w14:textId="77777777" w:rsidR="00655D25" w:rsidRPr="005E1149" w:rsidRDefault="00655D25" w:rsidP="00655D25">
      <w:pPr>
        <w:rPr>
          <w:rFonts w:cs="Arial"/>
        </w:rPr>
      </w:pPr>
      <w:r w:rsidRPr="005E1149">
        <w:rPr>
          <w:rFonts w:cs="Arial"/>
        </w:rPr>
        <w:t xml:space="preserve">N.B. Class attendance is required, and it does contribute to the grade. If you can’t make it for any reason, please let me know at least an hour before class. In order to make up partial participation points and maintain your citizenship points, you must e-mail me for a make-up assignment, which must be completed within one week from when I send it. If you are absent more than twice, the highest grade you can earn will be a C. </w:t>
      </w:r>
    </w:p>
    <w:p w14:paraId="491D304A" w14:textId="77777777" w:rsidR="00655D25" w:rsidRPr="005E1149" w:rsidRDefault="00655D25" w:rsidP="00655D25">
      <w:pPr>
        <w:pStyle w:val="Heading3"/>
      </w:pPr>
      <w:r w:rsidRPr="005E1149">
        <w:t>Make-up Exams and Late Work:</w:t>
      </w:r>
    </w:p>
    <w:p w14:paraId="7FD26ECE" w14:textId="77777777" w:rsidR="00655D25" w:rsidRPr="005E1149" w:rsidRDefault="00655D25" w:rsidP="00655D25">
      <w:pPr>
        <w:rPr>
          <w:rFonts w:cs="Arial"/>
        </w:rPr>
      </w:pPr>
    </w:p>
    <w:p w14:paraId="46F1D291" w14:textId="77777777" w:rsidR="00655D25" w:rsidRPr="005E1149" w:rsidRDefault="00655D25" w:rsidP="00655D25">
      <w:pPr>
        <w:rPr>
          <w:rFonts w:cs="Arial"/>
          <w:szCs w:val="21"/>
        </w:rPr>
      </w:pPr>
      <w:r w:rsidRPr="005E1149">
        <w:rPr>
          <w:rFonts w:cs="Arial"/>
          <w:szCs w:val="21"/>
        </w:rPr>
        <w:t xml:space="preserve">If you need an extension for a deadline or an accommodation for a certain assignment or group of assignments, please contact me in advance. For general-purpose extensions on written work, I require that you make you request </w:t>
      </w:r>
      <w:r w:rsidRPr="005E1149">
        <w:rPr>
          <w:rFonts w:cs="Arial"/>
          <w:i/>
          <w:iCs/>
          <w:szCs w:val="21"/>
        </w:rPr>
        <w:t>36 hours before the deadline</w:t>
      </w:r>
      <w:r w:rsidRPr="005E1149">
        <w:rPr>
          <w:rFonts w:cs="Arial"/>
          <w:szCs w:val="21"/>
        </w:rPr>
        <w:t xml:space="preserve">. In general, a busy </w:t>
      </w:r>
      <w:proofErr w:type="spellStart"/>
      <w:r w:rsidRPr="005E1149">
        <w:rPr>
          <w:rFonts w:cs="Arial"/>
          <w:szCs w:val="21"/>
        </w:rPr>
        <w:t>courseload</w:t>
      </w:r>
      <w:proofErr w:type="spellEnd"/>
      <w:r w:rsidRPr="005E1149">
        <w:rPr>
          <w:rFonts w:cs="Arial"/>
          <w:szCs w:val="21"/>
        </w:rPr>
        <w:t xml:space="preserve"> or rehearsal and performance schedule are not good reasons for extensions, but it’s always fair to ask. If the workload for this course seems unreasonable or you are having difficulty completing all the assignments, please contact me as soon as possible so we can adjust our mutual expectations.</w:t>
      </w:r>
    </w:p>
    <w:p w14:paraId="4627D6B9" w14:textId="77777777" w:rsidR="00655D25" w:rsidRPr="005E1149" w:rsidRDefault="00655D25" w:rsidP="00655D25">
      <w:pPr>
        <w:rPr>
          <w:rFonts w:cs="Arial"/>
          <w:szCs w:val="21"/>
        </w:rPr>
      </w:pPr>
    </w:p>
    <w:p w14:paraId="01654D14" w14:textId="77777777" w:rsidR="00655D25" w:rsidRPr="005E1149" w:rsidRDefault="00655D25" w:rsidP="00655D25">
      <w:pPr>
        <w:rPr>
          <w:rFonts w:cs="Arial"/>
        </w:rPr>
      </w:pPr>
      <w:r w:rsidRPr="005E1149">
        <w:rPr>
          <w:rFonts w:cs="Arial"/>
          <w:szCs w:val="21"/>
        </w:rPr>
        <w:t>Late work will be accepted up to 24 hours after the deadline; an assignment will be considered late as soon as the deadline has passed. Assignments submitted within that 24-hour period between the deadline and the cut-off will have 2/3 of a letter grade deducted (if it would have earned an A, it now earns a B+; if it would have earned an A-, it now earns a B).</w:t>
      </w:r>
    </w:p>
    <w:p w14:paraId="264AB1E3" w14:textId="77777777" w:rsidR="00655D25" w:rsidRPr="005E1149" w:rsidRDefault="00655D25" w:rsidP="00655D25">
      <w:pPr>
        <w:pStyle w:val="Heading3"/>
        <w:rPr>
          <w:color w:val="000000" w:themeColor="text1"/>
        </w:rPr>
      </w:pPr>
      <w:r w:rsidRPr="005E1149">
        <w:rPr>
          <w:color w:val="000000" w:themeColor="text1"/>
        </w:rPr>
        <w:t>Expectations for Out-of-Class Study:</w:t>
      </w:r>
    </w:p>
    <w:p w14:paraId="1A971F18" w14:textId="77777777" w:rsidR="00655D25" w:rsidRPr="005E1149" w:rsidRDefault="00655D25" w:rsidP="00655D25">
      <w:pPr>
        <w:rPr>
          <w:rFonts w:cs="Arial"/>
        </w:rPr>
      </w:pPr>
    </w:p>
    <w:p w14:paraId="3290A197" w14:textId="77777777" w:rsidR="00655D25" w:rsidRPr="005E1149" w:rsidRDefault="00655D25" w:rsidP="00655D25">
      <w:pPr>
        <w:rPr>
          <w:rFonts w:cs="Arial"/>
          <w:color w:val="000000" w:themeColor="text1"/>
          <w:szCs w:val="21"/>
        </w:rPr>
      </w:pPr>
      <w:r w:rsidRPr="005E1149">
        <w:rPr>
          <w:rFonts w:cs="Arial"/>
          <w:color w:val="000000" w:themeColor="text1"/>
          <w:szCs w:val="21"/>
        </w:rPr>
        <w:t xml:space="preserve">Beyond the time required to attend each class meeting, students enrolled in this course should expect to spend at least an additional </w:t>
      </w:r>
      <w:r w:rsidRPr="005E1149">
        <w:rPr>
          <w:rFonts w:cs="Arial"/>
          <w:color w:val="000000" w:themeColor="text1"/>
          <w:szCs w:val="21"/>
          <w:u w:val="single"/>
        </w:rPr>
        <w:t>9</w:t>
      </w:r>
      <w:r w:rsidRPr="005E1149">
        <w:rPr>
          <w:rFonts w:cs="Arial"/>
          <w:color w:val="000000" w:themeColor="text1"/>
          <w:szCs w:val="21"/>
        </w:rPr>
        <w:t xml:space="preserve"> hours per week of their own time in course-related activities, including listening to and taking notes on assigned pieces of music, reading and taking notes on required materials, and completing projects.</w:t>
      </w:r>
    </w:p>
    <w:p w14:paraId="7193F315" w14:textId="77777777" w:rsidR="00655D25" w:rsidRPr="005E1149" w:rsidRDefault="00655D25" w:rsidP="00655D25">
      <w:pPr>
        <w:pStyle w:val="Heading3"/>
      </w:pPr>
      <w:r w:rsidRPr="005E1149">
        <w:t>Grade Grievances:</w:t>
      </w:r>
    </w:p>
    <w:p w14:paraId="53E1714A" w14:textId="77777777" w:rsidR="00655D25" w:rsidRPr="005E1149" w:rsidRDefault="00655D25" w:rsidP="00655D25">
      <w:pPr>
        <w:rPr>
          <w:rFonts w:cs="Arial"/>
        </w:rPr>
      </w:pPr>
    </w:p>
    <w:p w14:paraId="0AC40179" w14:textId="77777777" w:rsidR="00655D25" w:rsidRPr="005E1149" w:rsidRDefault="00655D25" w:rsidP="00655D25">
      <w:pPr>
        <w:rPr>
          <w:rFonts w:cs="Arial"/>
        </w:rPr>
      </w:pPr>
      <w:r w:rsidRPr="005E1149">
        <w:rPr>
          <w:rStyle w:val="Strong"/>
          <w:rFonts w:cs="Arial"/>
          <w:szCs w:val="21"/>
          <w:bdr w:val="none" w:sz="0" w:space="0" w:color="auto" w:frame="1"/>
        </w:rPr>
        <w:t>Process and Reference:</w:t>
      </w:r>
      <w:r w:rsidRPr="005E1149">
        <w:rPr>
          <w:rFonts w:cs="Arial"/>
          <w:b/>
          <w:bCs/>
          <w:i/>
          <w:iCs/>
          <w:bdr w:val="none" w:sz="0" w:space="0" w:color="auto" w:frame="1"/>
        </w:rPr>
        <w:br/>
      </w:r>
      <w:r w:rsidRPr="005E1149">
        <w:rPr>
          <w:rFonts w:cs="Arial"/>
        </w:rPr>
        <w:t>All students must first discuss the grade or academic grievance with the instructor. If unable to reach agreement with the instructor, the student must follow the College or School’s procedures for filing a grievance.</w:t>
      </w:r>
    </w:p>
    <w:p w14:paraId="1C792D6A" w14:textId="77777777" w:rsidR="00655D25" w:rsidRPr="005E1149" w:rsidRDefault="00655D25" w:rsidP="00655D25">
      <w:pPr>
        <w:rPr>
          <w:rFonts w:cs="Arial"/>
          <w:color w:val="0000FF"/>
          <w:szCs w:val="21"/>
        </w:rPr>
      </w:pPr>
    </w:p>
    <w:p w14:paraId="6FD006A9" w14:textId="77777777" w:rsidR="00655D25" w:rsidRPr="005E1149" w:rsidRDefault="00655D25" w:rsidP="00655D25">
      <w:pPr>
        <w:pStyle w:val="Heading2"/>
      </w:pPr>
      <w:r w:rsidRPr="005E1149">
        <w:t>Course Schedule</w:t>
      </w:r>
    </w:p>
    <w:p w14:paraId="1A9C625B" w14:textId="77777777" w:rsidR="00655D25" w:rsidRPr="005E1149" w:rsidRDefault="00655D25" w:rsidP="00655D25">
      <w:pPr>
        <w:spacing w:after="160"/>
        <w:rPr>
          <w:rFonts w:cs="Arial"/>
          <w:color w:val="000000" w:themeColor="text1"/>
        </w:rPr>
      </w:pPr>
      <w:r w:rsidRPr="005E1149">
        <w:rPr>
          <w:rFonts w:cs="Arial"/>
          <w:i/>
          <w:iCs/>
          <w:color w:val="000000" w:themeColor="text1"/>
        </w:rPr>
        <w:t xml:space="preserve">As the instructor for this course, I reserve the right to adjust this schedule in any way that serves the educational needs of the students enrolled in this course. –Megan </w:t>
      </w:r>
      <w:proofErr w:type="spellStart"/>
      <w:proofErr w:type="gramStart"/>
      <w:r w:rsidRPr="005E1149">
        <w:rPr>
          <w:rFonts w:cs="Arial"/>
          <w:i/>
          <w:iCs/>
          <w:color w:val="000000" w:themeColor="text1"/>
        </w:rPr>
        <w:t>E.Sarno</w:t>
      </w:r>
      <w:proofErr w:type="spellEnd"/>
      <w:proofErr w:type="gramEnd"/>
      <w:r w:rsidRPr="005E1149">
        <w:rPr>
          <w:rFonts w:cs="Arial"/>
          <w:i/>
          <w:iCs/>
          <w:color w:val="000000" w:themeColor="text1"/>
        </w:rPr>
        <w:t>.</w:t>
      </w:r>
    </w:p>
    <w:tbl>
      <w:tblPr>
        <w:tblStyle w:val="TableGrid"/>
        <w:tblW w:w="0" w:type="auto"/>
        <w:tblLook w:val="04A0" w:firstRow="1" w:lastRow="0" w:firstColumn="1" w:lastColumn="0" w:noHBand="0" w:noVBand="1"/>
      </w:tblPr>
      <w:tblGrid>
        <w:gridCol w:w="1705"/>
        <w:gridCol w:w="3330"/>
        <w:gridCol w:w="4315"/>
      </w:tblGrid>
      <w:tr w:rsidR="00655D25" w:rsidRPr="005E1149" w14:paraId="53DE8656" w14:textId="77777777" w:rsidTr="00337A68">
        <w:tc>
          <w:tcPr>
            <w:tcW w:w="9350" w:type="dxa"/>
            <w:gridSpan w:val="3"/>
          </w:tcPr>
          <w:p w14:paraId="7C75F254" w14:textId="77777777" w:rsidR="00655D25" w:rsidRPr="005E1149" w:rsidRDefault="00655D25" w:rsidP="00337A68">
            <w:pPr>
              <w:jc w:val="center"/>
              <w:rPr>
                <w:rFonts w:cs="Arial"/>
              </w:rPr>
            </w:pPr>
            <w:r w:rsidRPr="005E1149">
              <w:rPr>
                <w:rFonts w:cs="Arial"/>
                <w:b/>
                <w:bCs/>
              </w:rPr>
              <w:t>Unit 1</w:t>
            </w:r>
            <w:r w:rsidRPr="005E1149">
              <w:rPr>
                <w:rFonts w:cs="Arial"/>
              </w:rPr>
              <w:t xml:space="preserve"> </w:t>
            </w:r>
            <w:r w:rsidRPr="005E1149">
              <w:rPr>
                <w:rFonts w:cs="Arial"/>
                <w:b/>
                <w:bCs/>
              </w:rPr>
              <w:t>Rock ‘n roll materials and origins through 1950s</w:t>
            </w:r>
          </w:p>
        </w:tc>
      </w:tr>
      <w:tr w:rsidR="00655D25" w:rsidRPr="005E1149" w14:paraId="497D25FF" w14:textId="77777777" w:rsidTr="00337A68">
        <w:tc>
          <w:tcPr>
            <w:tcW w:w="1705" w:type="dxa"/>
          </w:tcPr>
          <w:p w14:paraId="1AD47AF8" w14:textId="77777777" w:rsidR="00655D25" w:rsidRPr="005E1149" w:rsidRDefault="00655D25" w:rsidP="00337A68">
            <w:pPr>
              <w:rPr>
                <w:rFonts w:cs="Arial"/>
                <w:b/>
                <w:bCs/>
              </w:rPr>
            </w:pPr>
            <w:r w:rsidRPr="005E1149">
              <w:rPr>
                <w:rFonts w:cs="Arial"/>
                <w:b/>
                <w:bCs/>
              </w:rPr>
              <w:t>Week 1</w:t>
            </w:r>
          </w:p>
        </w:tc>
        <w:tc>
          <w:tcPr>
            <w:tcW w:w="3330" w:type="dxa"/>
          </w:tcPr>
          <w:p w14:paraId="647E3AE2" w14:textId="77777777" w:rsidR="00655D25" w:rsidRPr="005E1149" w:rsidRDefault="00655D25" w:rsidP="00337A68">
            <w:pPr>
              <w:rPr>
                <w:rFonts w:cs="Arial"/>
              </w:rPr>
            </w:pPr>
            <w:r w:rsidRPr="005E1149">
              <w:rPr>
                <w:rFonts w:cs="Arial"/>
                <w:b/>
                <w:bCs/>
              </w:rPr>
              <w:t>Introduction to rock music</w:t>
            </w:r>
          </w:p>
        </w:tc>
        <w:tc>
          <w:tcPr>
            <w:tcW w:w="4315" w:type="dxa"/>
          </w:tcPr>
          <w:p w14:paraId="59A5D22E" w14:textId="77777777" w:rsidR="00655D25" w:rsidRPr="005E1149" w:rsidRDefault="00655D25" w:rsidP="00337A68">
            <w:pPr>
              <w:rPr>
                <w:rFonts w:cs="Arial"/>
              </w:rPr>
            </w:pPr>
            <w:r w:rsidRPr="005E1149">
              <w:rPr>
                <w:rFonts w:cs="Arial"/>
              </w:rPr>
              <w:t>What is it for? Where is it played? For how long has it been made? What’s the difference between rock music and other kinds of popular music?</w:t>
            </w:r>
          </w:p>
        </w:tc>
      </w:tr>
      <w:tr w:rsidR="00655D25" w:rsidRPr="005E1149" w14:paraId="2CAAAE0B" w14:textId="77777777" w:rsidTr="00337A68">
        <w:tc>
          <w:tcPr>
            <w:tcW w:w="1705" w:type="dxa"/>
          </w:tcPr>
          <w:p w14:paraId="61278811" w14:textId="77777777" w:rsidR="00655D25" w:rsidRPr="005E1149" w:rsidRDefault="00655D25" w:rsidP="00337A68">
            <w:pPr>
              <w:rPr>
                <w:rFonts w:cs="Arial"/>
              </w:rPr>
            </w:pPr>
          </w:p>
        </w:tc>
        <w:tc>
          <w:tcPr>
            <w:tcW w:w="7645" w:type="dxa"/>
            <w:gridSpan w:val="2"/>
          </w:tcPr>
          <w:p w14:paraId="449BEB9D" w14:textId="77777777" w:rsidR="00655D25" w:rsidRPr="005E1149" w:rsidRDefault="00655D25" w:rsidP="00337A68">
            <w:pPr>
              <w:rPr>
                <w:rFonts w:cs="Arial"/>
              </w:rPr>
            </w:pPr>
            <w:r w:rsidRPr="005E1149">
              <w:rPr>
                <w:rFonts w:cs="Arial"/>
              </w:rPr>
              <w:t>Student-created list of favorite rock music</w:t>
            </w:r>
          </w:p>
        </w:tc>
      </w:tr>
      <w:tr w:rsidR="00655D25" w:rsidRPr="005E1149" w14:paraId="0D65DAE8" w14:textId="77777777" w:rsidTr="00337A68">
        <w:tc>
          <w:tcPr>
            <w:tcW w:w="1705" w:type="dxa"/>
          </w:tcPr>
          <w:p w14:paraId="2AE3A4D4" w14:textId="77777777" w:rsidR="00655D25" w:rsidRPr="005E1149" w:rsidRDefault="00655D25" w:rsidP="00337A68">
            <w:pPr>
              <w:rPr>
                <w:rFonts w:cs="Arial"/>
              </w:rPr>
            </w:pPr>
            <w:r w:rsidRPr="005E1149">
              <w:rPr>
                <w:rFonts w:cs="Arial"/>
              </w:rPr>
              <w:t>Week 2</w:t>
            </w:r>
          </w:p>
        </w:tc>
        <w:tc>
          <w:tcPr>
            <w:tcW w:w="3330" w:type="dxa"/>
          </w:tcPr>
          <w:p w14:paraId="7A3721C5" w14:textId="77777777" w:rsidR="00655D25" w:rsidRPr="005E1149" w:rsidRDefault="00655D25" w:rsidP="00337A68">
            <w:pPr>
              <w:rPr>
                <w:rFonts w:cs="Arial"/>
                <w:b/>
                <w:bCs/>
              </w:rPr>
            </w:pPr>
            <w:r w:rsidRPr="005E1149">
              <w:rPr>
                <w:rFonts w:cs="Arial"/>
                <w:b/>
                <w:bCs/>
              </w:rPr>
              <w:t>Rhythm and Blues, Crossover</w:t>
            </w:r>
          </w:p>
        </w:tc>
        <w:tc>
          <w:tcPr>
            <w:tcW w:w="4315" w:type="dxa"/>
          </w:tcPr>
          <w:p w14:paraId="30176AB8" w14:textId="77777777" w:rsidR="00655D25" w:rsidRPr="005E1149" w:rsidRDefault="00655D25" w:rsidP="00337A68">
            <w:pPr>
              <w:rPr>
                <w:rFonts w:cs="Arial"/>
              </w:rPr>
            </w:pPr>
            <w:r w:rsidRPr="005E1149">
              <w:rPr>
                <w:rFonts w:cs="Arial"/>
              </w:rPr>
              <w:t>Time and space, texture and timbre</w:t>
            </w:r>
          </w:p>
        </w:tc>
      </w:tr>
      <w:tr w:rsidR="00655D25" w:rsidRPr="005E1149" w14:paraId="432DE77D" w14:textId="77777777" w:rsidTr="00337A68">
        <w:tc>
          <w:tcPr>
            <w:tcW w:w="1705" w:type="dxa"/>
          </w:tcPr>
          <w:p w14:paraId="178BA364" w14:textId="77777777" w:rsidR="00655D25" w:rsidRPr="005E1149" w:rsidRDefault="00655D25" w:rsidP="00337A68">
            <w:pPr>
              <w:rPr>
                <w:rFonts w:cs="Arial"/>
              </w:rPr>
            </w:pPr>
          </w:p>
        </w:tc>
        <w:tc>
          <w:tcPr>
            <w:tcW w:w="7645" w:type="dxa"/>
            <w:gridSpan w:val="2"/>
          </w:tcPr>
          <w:p w14:paraId="6307F424" w14:textId="77777777" w:rsidR="00655D25" w:rsidRPr="005E1149" w:rsidRDefault="00655D25" w:rsidP="00337A68">
            <w:pPr>
              <w:rPr>
                <w:rFonts w:cs="Arial"/>
              </w:rPr>
            </w:pPr>
            <w:r w:rsidRPr="005E1149">
              <w:rPr>
                <w:rFonts w:cs="Arial"/>
              </w:rPr>
              <w:t>Bo Diddly and Chuck Berry</w:t>
            </w:r>
          </w:p>
        </w:tc>
      </w:tr>
      <w:tr w:rsidR="00655D25" w:rsidRPr="005E1149" w14:paraId="5E4A6F0F" w14:textId="77777777" w:rsidTr="00337A68">
        <w:tc>
          <w:tcPr>
            <w:tcW w:w="1705" w:type="dxa"/>
          </w:tcPr>
          <w:p w14:paraId="53167B27" w14:textId="77777777" w:rsidR="00655D25" w:rsidRPr="005E1149" w:rsidRDefault="00655D25" w:rsidP="00337A68">
            <w:pPr>
              <w:rPr>
                <w:rFonts w:cs="Arial"/>
              </w:rPr>
            </w:pPr>
            <w:r w:rsidRPr="005E1149">
              <w:rPr>
                <w:rFonts w:cs="Arial"/>
              </w:rPr>
              <w:t>Week 3</w:t>
            </w:r>
          </w:p>
        </w:tc>
        <w:tc>
          <w:tcPr>
            <w:tcW w:w="3330" w:type="dxa"/>
          </w:tcPr>
          <w:p w14:paraId="207F71B8" w14:textId="77777777" w:rsidR="00655D25" w:rsidRPr="005E1149" w:rsidRDefault="00655D25" w:rsidP="00337A68">
            <w:pPr>
              <w:rPr>
                <w:rFonts w:cs="Arial"/>
                <w:b/>
                <w:bCs/>
              </w:rPr>
            </w:pPr>
            <w:r w:rsidRPr="005E1149">
              <w:rPr>
                <w:rFonts w:cs="Arial"/>
                <w:b/>
                <w:bCs/>
              </w:rPr>
              <w:t>Elvis, Youth Culture</w:t>
            </w:r>
          </w:p>
        </w:tc>
        <w:tc>
          <w:tcPr>
            <w:tcW w:w="4315" w:type="dxa"/>
          </w:tcPr>
          <w:p w14:paraId="543A5E8F" w14:textId="77777777" w:rsidR="00655D25" w:rsidRPr="005E1149" w:rsidRDefault="00655D25" w:rsidP="00337A68">
            <w:pPr>
              <w:rPr>
                <w:rFonts w:cs="Arial"/>
              </w:rPr>
            </w:pPr>
            <w:r w:rsidRPr="005E1149">
              <w:rPr>
                <w:rFonts w:cs="Arial"/>
              </w:rPr>
              <w:t>Electric guitar, Bass, Drum set, Voice</w:t>
            </w:r>
          </w:p>
        </w:tc>
      </w:tr>
      <w:tr w:rsidR="00655D25" w:rsidRPr="005E1149" w14:paraId="00F683FF" w14:textId="77777777" w:rsidTr="00337A68">
        <w:tc>
          <w:tcPr>
            <w:tcW w:w="1705" w:type="dxa"/>
          </w:tcPr>
          <w:p w14:paraId="68938DDB" w14:textId="77777777" w:rsidR="00655D25" w:rsidRPr="005E1149" w:rsidRDefault="00655D25" w:rsidP="00337A68">
            <w:pPr>
              <w:rPr>
                <w:rFonts w:cs="Arial"/>
              </w:rPr>
            </w:pPr>
          </w:p>
        </w:tc>
        <w:tc>
          <w:tcPr>
            <w:tcW w:w="7645" w:type="dxa"/>
            <w:gridSpan w:val="2"/>
          </w:tcPr>
          <w:p w14:paraId="7FB5EA9D" w14:textId="77777777" w:rsidR="00655D25" w:rsidRPr="005E1149" w:rsidRDefault="00655D25" w:rsidP="00337A68">
            <w:pPr>
              <w:rPr>
                <w:rFonts w:cs="Arial"/>
              </w:rPr>
            </w:pPr>
            <w:r w:rsidRPr="005E1149">
              <w:rPr>
                <w:rFonts w:cs="Arial"/>
              </w:rPr>
              <w:t>Elvis Presley</w:t>
            </w:r>
          </w:p>
        </w:tc>
      </w:tr>
      <w:tr w:rsidR="00655D25" w:rsidRPr="005E1149" w14:paraId="4DFC8D05" w14:textId="77777777" w:rsidTr="00337A68">
        <w:tc>
          <w:tcPr>
            <w:tcW w:w="1705" w:type="dxa"/>
          </w:tcPr>
          <w:p w14:paraId="0C3283F7" w14:textId="77777777" w:rsidR="00655D25" w:rsidRPr="005E1149" w:rsidRDefault="00655D25" w:rsidP="00337A68">
            <w:pPr>
              <w:rPr>
                <w:rFonts w:cs="Arial"/>
              </w:rPr>
            </w:pPr>
            <w:r w:rsidRPr="005E1149">
              <w:rPr>
                <w:rFonts w:cs="Arial"/>
              </w:rPr>
              <w:t>Week 4</w:t>
            </w:r>
          </w:p>
        </w:tc>
        <w:tc>
          <w:tcPr>
            <w:tcW w:w="3330" w:type="dxa"/>
          </w:tcPr>
          <w:p w14:paraId="08FD424C" w14:textId="77777777" w:rsidR="00655D25" w:rsidRPr="005E1149" w:rsidRDefault="00655D25" w:rsidP="00337A68">
            <w:pPr>
              <w:rPr>
                <w:rFonts w:cs="Arial"/>
              </w:rPr>
            </w:pPr>
            <w:r w:rsidRPr="005E1149">
              <w:rPr>
                <w:rFonts w:cs="Arial"/>
                <w:b/>
                <w:bCs/>
              </w:rPr>
              <w:t>TV, records, and radio</w:t>
            </w:r>
          </w:p>
        </w:tc>
        <w:tc>
          <w:tcPr>
            <w:tcW w:w="4315" w:type="dxa"/>
          </w:tcPr>
          <w:p w14:paraId="76E518FD" w14:textId="77777777" w:rsidR="00655D25" w:rsidRPr="005E1149" w:rsidRDefault="00655D25" w:rsidP="00337A68">
            <w:pPr>
              <w:rPr>
                <w:rFonts w:cs="Arial"/>
              </w:rPr>
            </w:pPr>
            <w:r w:rsidRPr="005E1149">
              <w:rPr>
                <w:rFonts w:cs="Arial"/>
              </w:rPr>
              <w:t>Ed Sullivan Show, Columbia Records, McCarthyism, family dynamics, Baby Boom</w:t>
            </w:r>
          </w:p>
        </w:tc>
      </w:tr>
      <w:tr w:rsidR="00655D25" w:rsidRPr="005E1149" w14:paraId="0B631230" w14:textId="77777777" w:rsidTr="00337A68">
        <w:tc>
          <w:tcPr>
            <w:tcW w:w="1705" w:type="dxa"/>
          </w:tcPr>
          <w:p w14:paraId="6CBAD8A6" w14:textId="77777777" w:rsidR="00655D25" w:rsidRPr="005E1149" w:rsidRDefault="00655D25" w:rsidP="00337A68">
            <w:pPr>
              <w:rPr>
                <w:rFonts w:cs="Arial"/>
              </w:rPr>
            </w:pPr>
          </w:p>
        </w:tc>
        <w:tc>
          <w:tcPr>
            <w:tcW w:w="7645" w:type="dxa"/>
            <w:gridSpan w:val="2"/>
          </w:tcPr>
          <w:p w14:paraId="57163E5B" w14:textId="77777777" w:rsidR="00655D25" w:rsidRPr="005E1149" w:rsidRDefault="00655D25" w:rsidP="00337A68">
            <w:pPr>
              <w:rPr>
                <w:rFonts w:cs="Arial"/>
              </w:rPr>
            </w:pPr>
            <w:r w:rsidRPr="005E1149">
              <w:rPr>
                <w:rFonts w:cs="Arial"/>
              </w:rPr>
              <w:t>Johnny Cash, Buddy Holly</w:t>
            </w:r>
          </w:p>
        </w:tc>
      </w:tr>
      <w:tr w:rsidR="00655D25" w:rsidRPr="005E1149" w14:paraId="676C0327" w14:textId="77777777" w:rsidTr="00337A68">
        <w:tc>
          <w:tcPr>
            <w:tcW w:w="9350" w:type="dxa"/>
            <w:gridSpan w:val="3"/>
          </w:tcPr>
          <w:p w14:paraId="72BD68D7" w14:textId="77777777" w:rsidR="00655D25" w:rsidRPr="005E1149" w:rsidRDefault="00655D25" w:rsidP="00337A68">
            <w:pPr>
              <w:jc w:val="center"/>
              <w:rPr>
                <w:rFonts w:cs="Arial"/>
                <w:b/>
                <w:bCs/>
              </w:rPr>
            </w:pPr>
            <w:r w:rsidRPr="005E1149">
              <w:rPr>
                <w:rFonts w:cs="Arial"/>
                <w:b/>
                <w:bCs/>
              </w:rPr>
              <w:t>Unit 2 Mass appeal, 1960s</w:t>
            </w:r>
          </w:p>
        </w:tc>
      </w:tr>
      <w:tr w:rsidR="00655D25" w:rsidRPr="005E1149" w14:paraId="1C2CA06C" w14:textId="77777777" w:rsidTr="00337A68">
        <w:tc>
          <w:tcPr>
            <w:tcW w:w="1705" w:type="dxa"/>
          </w:tcPr>
          <w:p w14:paraId="35C1E388" w14:textId="77777777" w:rsidR="00655D25" w:rsidRPr="005E1149" w:rsidRDefault="00655D25" w:rsidP="00337A68">
            <w:pPr>
              <w:rPr>
                <w:rFonts w:cs="Arial"/>
              </w:rPr>
            </w:pPr>
            <w:r w:rsidRPr="005E1149">
              <w:rPr>
                <w:rFonts w:cs="Arial"/>
              </w:rPr>
              <w:t>Week 5</w:t>
            </w:r>
          </w:p>
        </w:tc>
        <w:tc>
          <w:tcPr>
            <w:tcW w:w="3330" w:type="dxa"/>
          </w:tcPr>
          <w:p w14:paraId="6A42B59D" w14:textId="77777777" w:rsidR="00655D25" w:rsidRPr="005E1149" w:rsidRDefault="00655D25" w:rsidP="00337A68">
            <w:pPr>
              <w:rPr>
                <w:rFonts w:cs="Arial"/>
                <w:b/>
                <w:bCs/>
              </w:rPr>
            </w:pPr>
            <w:r w:rsidRPr="005E1149">
              <w:rPr>
                <w:rFonts w:cs="Arial"/>
                <w:b/>
                <w:bCs/>
              </w:rPr>
              <w:t>British Invasion</w:t>
            </w:r>
          </w:p>
        </w:tc>
        <w:tc>
          <w:tcPr>
            <w:tcW w:w="4315" w:type="dxa"/>
          </w:tcPr>
          <w:p w14:paraId="1C3E46BE" w14:textId="77777777" w:rsidR="00655D25" w:rsidRPr="005E1149" w:rsidRDefault="00655D25" w:rsidP="00337A68">
            <w:pPr>
              <w:rPr>
                <w:rFonts w:cs="Arial"/>
              </w:rPr>
            </w:pPr>
            <w:r w:rsidRPr="005E1149">
              <w:rPr>
                <w:rFonts w:cs="Arial"/>
              </w:rPr>
              <w:t>Youth culture, continued</w:t>
            </w:r>
          </w:p>
        </w:tc>
      </w:tr>
      <w:tr w:rsidR="00655D25" w:rsidRPr="005E1149" w14:paraId="17CD001F" w14:textId="77777777" w:rsidTr="00337A68">
        <w:tc>
          <w:tcPr>
            <w:tcW w:w="1705" w:type="dxa"/>
          </w:tcPr>
          <w:p w14:paraId="771307F4" w14:textId="77777777" w:rsidR="00655D25" w:rsidRPr="005E1149" w:rsidRDefault="00655D25" w:rsidP="00337A68">
            <w:pPr>
              <w:rPr>
                <w:rFonts w:cs="Arial"/>
              </w:rPr>
            </w:pPr>
          </w:p>
        </w:tc>
        <w:tc>
          <w:tcPr>
            <w:tcW w:w="7645" w:type="dxa"/>
            <w:gridSpan w:val="2"/>
          </w:tcPr>
          <w:p w14:paraId="302508BD" w14:textId="77777777" w:rsidR="00655D25" w:rsidRPr="005E1149" w:rsidRDefault="00655D25" w:rsidP="00337A68">
            <w:pPr>
              <w:rPr>
                <w:rFonts w:cs="Arial"/>
              </w:rPr>
            </w:pPr>
            <w:r w:rsidRPr="005E1149">
              <w:rPr>
                <w:rFonts w:cs="Arial"/>
              </w:rPr>
              <w:t>The Beatles</w:t>
            </w:r>
          </w:p>
        </w:tc>
      </w:tr>
      <w:tr w:rsidR="00655D25" w:rsidRPr="005E1149" w14:paraId="571CB6D4" w14:textId="77777777" w:rsidTr="00337A68">
        <w:tc>
          <w:tcPr>
            <w:tcW w:w="1705" w:type="dxa"/>
          </w:tcPr>
          <w:p w14:paraId="2E8A675A" w14:textId="77777777" w:rsidR="00655D25" w:rsidRPr="005E1149" w:rsidRDefault="00655D25" w:rsidP="00337A68">
            <w:pPr>
              <w:rPr>
                <w:rFonts w:cs="Arial"/>
              </w:rPr>
            </w:pPr>
            <w:r w:rsidRPr="005E1149">
              <w:rPr>
                <w:rFonts w:cs="Arial"/>
              </w:rPr>
              <w:t>Week 6</w:t>
            </w:r>
          </w:p>
        </w:tc>
        <w:tc>
          <w:tcPr>
            <w:tcW w:w="3330" w:type="dxa"/>
          </w:tcPr>
          <w:p w14:paraId="0EABA31E" w14:textId="77777777" w:rsidR="00655D25" w:rsidRPr="005E1149" w:rsidRDefault="00655D25" w:rsidP="00337A68">
            <w:pPr>
              <w:rPr>
                <w:rFonts w:cs="Arial"/>
                <w:b/>
                <w:bCs/>
              </w:rPr>
            </w:pPr>
            <w:r w:rsidRPr="005E1149">
              <w:rPr>
                <w:rFonts w:cs="Arial"/>
                <w:b/>
                <w:bCs/>
              </w:rPr>
              <w:t>British Blues Revival</w:t>
            </w:r>
          </w:p>
        </w:tc>
        <w:tc>
          <w:tcPr>
            <w:tcW w:w="4315" w:type="dxa"/>
          </w:tcPr>
          <w:p w14:paraId="699D6AF2" w14:textId="77777777" w:rsidR="00655D25" w:rsidRPr="005E1149" w:rsidRDefault="00655D25" w:rsidP="00337A68">
            <w:pPr>
              <w:rPr>
                <w:rFonts w:cs="Arial"/>
              </w:rPr>
            </w:pPr>
            <w:r w:rsidRPr="005E1149">
              <w:rPr>
                <w:rFonts w:cs="Arial"/>
              </w:rPr>
              <w:t>And American responses: Americana</w:t>
            </w:r>
          </w:p>
        </w:tc>
      </w:tr>
      <w:tr w:rsidR="00655D25" w:rsidRPr="005E1149" w14:paraId="166EA0D3" w14:textId="77777777" w:rsidTr="00337A68">
        <w:tc>
          <w:tcPr>
            <w:tcW w:w="1705" w:type="dxa"/>
          </w:tcPr>
          <w:p w14:paraId="039ED8F5" w14:textId="77777777" w:rsidR="00655D25" w:rsidRPr="005E1149" w:rsidRDefault="00655D25" w:rsidP="00337A68">
            <w:pPr>
              <w:rPr>
                <w:rFonts w:cs="Arial"/>
              </w:rPr>
            </w:pPr>
          </w:p>
        </w:tc>
        <w:tc>
          <w:tcPr>
            <w:tcW w:w="7645" w:type="dxa"/>
            <w:gridSpan w:val="2"/>
          </w:tcPr>
          <w:p w14:paraId="7FF5DEBB" w14:textId="77777777" w:rsidR="00655D25" w:rsidRPr="005E1149" w:rsidRDefault="00655D25" w:rsidP="00337A68">
            <w:pPr>
              <w:rPr>
                <w:rFonts w:cs="Arial"/>
              </w:rPr>
            </w:pPr>
            <w:r w:rsidRPr="005E1149">
              <w:rPr>
                <w:rFonts w:cs="Arial"/>
              </w:rPr>
              <w:t>The Rolling Stones, The Yardbirds, The Who</w:t>
            </w:r>
          </w:p>
        </w:tc>
      </w:tr>
      <w:tr w:rsidR="00655D25" w:rsidRPr="005E1149" w14:paraId="6CF1E38D" w14:textId="77777777" w:rsidTr="00337A68">
        <w:tc>
          <w:tcPr>
            <w:tcW w:w="1705" w:type="dxa"/>
          </w:tcPr>
          <w:p w14:paraId="2D1C7FEB" w14:textId="77777777" w:rsidR="00655D25" w:rsidRPr="005E1149" w:rsidRDefault="00655D25" w:rsidP="00337A68">
            <w:pPr>
              <w:rPr>
                <w:rFonts w:cs="Arial"/>
              </w:rPr>
            </w:pPr>
            <w:r w:rsidRPr="005E1149">
              <w:rPr>
                <w:rFonts w:cs="Arial"/>
              </w:rPr>
              <w:t>Week 7</w:t>
            </w:r>
          </w:p>
        </w:tc>
        <w:tc>
          <w:tcPr>
            <w:tcW w:w="3330" w:type="dxa"/>
          </w:tcPr>
          <w:p w14:paraId="396415DD" w14:textId="77777777" w:rsidR="00655D25" w:rsidRPr="005E1149" w:rsidRDefault="00655D25" w:rsidP="00337A68">
            <w:pPr>
              <w:rPr>
                <w:rFonts w:cs="Arial"/>
                <w:b/>
                <w:bCs/>
              </w:rPr>
            </w:pPr>
            <w:r w:rsidRPr="005E1149">
              <w:rPr>
                <w:rFonts w:cs="Arial"/>
                <w:b/>
                <w:bCs/>
              </w:rPr>
              <w:t xml:space="preserve">Motown, Southern Soul </w:t>
            </w:r>
          </w:p>
        </w:tc>
        <w:tc>
          <w:tcPr>
            <w:tcW w:w="4315" w:type="dxa"/>
          </w:tcPr>
          <w:p w14:paraId="4FA7A1AA" w14:textId="77777777" w:rsidR="00655D25" w:rsidRPr="005E1149" w:rsidRDefault="00655D25" w:rsidP="00337A68">
            <w:pPr>
              <w:rPr>
                <w:rFonts w:cs="Arial"/>
              </w:rPr>
            </w:pPr>
            <w:r w:rsidRPr="005E1149">
              <w:rPr>
                <w:rFonts w:cs="Arial"/>
              </w:rPr>
              <w:t>Civil Rights Movement</w:t>
            </w:r>
          </w:p>
        </w:tc>
      </w:tr>
      <w:tr w:rsidR="00655D25" w:rsidRPr="005E1149" w14:paraId="3E66F9C2" w14:textId="77777777" w:rsidTr="00337A68">
        <w:tc>
          <w:tcPr>
            <w:tcW w:w="1705" w:type="dxa"/>
          </w:tcPr>
          <w:p w14:paraId="16B38E8A" w14:textId="77777777" w:rsidR="00655D25" w:rsidRPr="005E1149" w:rsidRDefault="00655D25" w:rsidP="00337A68">
            <w:pPr>
              <w:rPr>
                <w:rFonts w:cs="Arial"/>
              </w:rPr>
            </w:pPr>
          </w:p>
        </w:tc>
        <w:tc>
          <w:tcPr>
            <w:tcW w:w="7645" w:type="dxa"/>
            <w:gridSpan w:val="2"/>
          </w:tcPr>
          <w:p w14:paraId="016FF06B" w14:textId="77777777" w:rsidR="00655D25" w:rsidRPr="005E1149" w:rsidRDefault="00655D25" w:rsidP="00337A68">
            <w:pPr>
              <w:rPr>
                <w:rFonts w:cs="Arial"/>
              </w:rPr>
            </w:pPr>
            <w:r w:rsidRPr="005E1149">
              <w:rPr>
                <w:rFonts w:cs="Arial"/>
              </w:rPr>
              <w:t>Otis Redding, Marvin Gaye, Stevie Wonder</w:t>
            </w:r>
          </w:p>
        </w:tc>
      </w:tr>
      <w:tr w:rsidR="00655D25" w:rsidRPr="005E1149" w14:paraId="159EF2AF" w14:textId="77777777" w:rsidTr="00337A68">
        <w:tc>
          <w:tcPr>
            <w:tcW w:w="1705" w:type="dxa"/>
          </w:tcPr>
          <w:p w14:paraId="0F886CDC" w14:textId="77777777" w:rsidR="00655D25" w:rsidRPr="005E1149" w:rsidRDefault="00655D25" w:rsidP="00337A68">
            <w:pPr>
              <w:rPr>
                <w:rFonts w:cs="Arial"/>
              </w:rPr>
            </w:pPr>
            <w:r w:rsidRPr="005E1149">
              <w:rPr>
                <w:rFonts w:cs="Arial"/>
              </w:rPr>
              <w:t>Week 8</w:t>
            </w:r>
          </w:p>
        </w:tc>
        <w:tc>
          <w:tcPr>
            <w:tcW w:w="3330" w:type="dxa"/>
          </w:tcPr>
          <w:p w14:paraId="7FC4E9A4" w14:textId="77777777" w:rsidR="00655D25" w:rsidRPr="005E1149" w:rsidRDefault="00655D25" w:rsidP="00337A68">
            <w:pPr>
              <w:rPr>
                <w:rFonts w:cs="Arial"/>
              </w:rPr>
            </w:pPr>
            <w:r w:rsidRPr="005E1149">
              <w:rPr>
                <w:rFonts w:cs="Arial"/>
                <w:b/>
                <w:bCs/>
              </w:rPr>
              <w:t>Psychedelia</w:t>
            </w:r>
          </w:p>
        </w:tc>
        <w:tc>
          <w:tcPr>
            <w:tcW w:w="4315" w:type="dxa"/>
          </w:tcPr>
          <w:p w14:paraId="404441D9" w14:textId="77777777" w:rsidR="00655D25" w:rsidRPr="005E1149" w:rsidRDefault="00655D25" w:rsidP="00337A68">
            <w:pPr>
              <w:rPr>
                <w:rFonts w:cs="Arial"/>
              </w:rPr>
            </w:pPr>
            <w:r w:rsidRPr="005E1149">
              <w:rPr>
                <w:rFonts w:cs="Arial"/>
              </w:rPr>
              <w:t>Drug Culture, quest for higher consciousness, music festivals</w:t>
            </w:r>
          </w:p>
        </w:tc>
      </w:tr>
      <w:tr w:rsidR="00655D25" w:rsidRPr="005E1149" w14:paraId="69E4EDA0" w14:textId="77777777" w:rsidTr="00337A68">
        <w:tc>
          <w:tcPr>
            <w:tcW w:w="1705" w:type="dxa"/>
          </w:tcPr>
          <w:p w14:paraId="0DD0D6AE" w14:textId="77777777" w:rsidR="00655D25" w:rsidRPr="005E1149" w:rsidRDefault="00655D25" w:rsidP="00337A68">
            <w:pPr>
              <w:rPr>
                <w:rFonts w:cs="Arial"/>
              </w:rPr>
            </w:pPr>
          </w:p>
        </w:tc>
        <w:tc>
          <w:tcPr>
            <w:tcW w:w="7645" w:type="dxa"/>
            <w:gridSpan w:val="2"/>
          </w:tcPr>
          <w:p w14:paraId="1FC8800B" w14:textId="77777777" w:rsidR="00655D25" w:rsidRPr="005E1149" w:rsidRDefault="00655D25" w:rsidP="00337A68">
            <w:pPr>
              <w:rPr>
                <w:rFonts w:cs="Arial"/>
              </w:rPr>
            </w:pPr>
            <w:r w:rsidRPr="005E1149">
              <w:rPr>
                <w:rFonts w:cs="Arial"/>
              </w:rPr>
              <w:t>Beatles, Beach Boys, Jimi Hendrix Experience, Van Morrison, Pink Floyd</w:t>
            </w:r>
          </w:p>
        </w:tc>
      </w:tr>
      <w:tr w:rsidR="00655D25" w:rsidRPr="005E1149" w14:paraId="6D55E677" w14:textId="77777777" w:rsidTr="00337A68">
        <w:tc>
          <w:tcPr>
            <w:tcW w:w="9350" w:type="dxa"/>
            <w:gridSpan w:val="3"/>
          </w:tcPr>
          <w:p w14:paraId="0E7D05D8" w14:textId="77777777" w:rsidR="00655D25" w:rsidRPr="005E1149" w:rsidRDefault="00655D25" w:rsidP="00337A68">
            <w:pPr>
              <w:jc w:val="center"/>
              <w:rPr>
                <w:rFonts w:cs="Arial"/>
                <w:b/>
                <w:bCs/>
              </w:rPr>
            </w:pPr>
            <w:r w:rsidRPr="005E1149">
              <w:rPr>
                <w:rFonts w:cs="Arial"/>
                <w:b/>
                <w:bCs/>
              </w:rPr>
              <w:t>Unit 3 High Points and low points, 1970s</w:t>
            </w:r>
          </w:p>
        </w:tc>
      </w:tr>
      <w:tr w:rsidR="00655D25" w:rsidRPr="005E1149" w14:paraId="1ECFE881" w14:textId="77777777" w:rsidTr="00337A68">
        <w:tc>
          <w:tcPr>
            <w:tcW w:w="1705" w:type="dxa"/>
          </w:tcPr>
          <w:p w14:paraId="13774983" w14:textId="77777777" w:rsidR="00655D25" w:rsidRPr="005E1149" w:rsidRDefault="00655D25" w:rsidP="00337A68">
            <w:pPr>
              <w:rPr>
                <w:rFonts w:cs="Arial"/>
              </w:rPr>
            </w:pPr>
            <w:r w:rsidRPr="005E1149">
              <w:rPr>
                <w:rFonts w:cs="Arial"/>
              </w:rPr>
              <w:t>Week 9</w:t>
            </w:r>
          </w:p>
        </w:tc>
        <w:tc>
          <w:tcPr>
            <w:tcW w:w="3330" w:type="dxa"/>
          </w:tcPr>
          <w:p w14:paraId="624BD7D1" w14:textId="77777777" w:rsidR="00655D25" w:rsidRPr="005E1149" w:rsidRDefault="00655D25" w:rsidP="00337A68">
            <w:pPr>
              <w:rPr>
                <w:rFonts w:cs="Arial"/>
                <w:b/>
                <w:bCs/>
              </w:rPr>
            </w:pPr>
            <w:r w:rsidRPr="005E1149">
              <w:rPr>
                <w:rFonts w:cs="Arial"/>
                <w:b/>
                <w:bCs/>
              </w:rPr>
              <w:t>Singer-Songwriters</w:t>
            </w:r>
          </w:p>
        </w:tc>
        <w:tc>
          <w:tcPr>
            <w:tcW w:w="4315" w:type="dxa"/>
          </w:tcPr>
          <w:p w14:paraId="12A353BB" w14:textId="77777777" w:rsidR="00655D25" w:rsidRPr="005E1149" w:rsidRDefault="00655D25" w:rsidP="00337A68">
            <w:pPr>
              <w:rPr>
                <w:rFonts w:cs="Arial"/>
              </w:rPr>
            </w:pPr>
            <w:r w:rsidRPr="005E1149">
              <w:rPr>
                <w:rFonts w:cs="Arial"/>
              </w:rPr>
              <w:t>Vietnam War and the Draft</w:t>
            </w:r>
          </w:p>
        </w:tc>
      </w:tr>
      <w:tr w:rsidR="00655D25" w:rsidRPr="005E1149" w14:paraId="1E4B7B8D" w14:textId="77777777" w:rsidTr="00337A68">
        <w:tc>
          <w:tcPr>
            <w:tcW w:w="1705" w:type="dxa"/>
          </w:tcPr>
          <w:p w14:paraId="29175FDA" w14:textId="77777777" w:rsidR="00655D25" w:rsidRPr="005E1149" w:rsidRDefault="00655D25" w:rsidP="00337A68">
            <w:pPr>
              <w:rPr>
                <w:rFonts w:cs="Arial"/>
              </w:rPr>
            </w:pPr>
          </w:p>
        </w:tc>
        <w:tc>
          <w:tcPr>
            <w:tcW w:w="7645" w:type="dxa"/>
            <w:gridSpan w:val="2"/>
          </w:tcPr>
          <w:p w14:paraId="00C4F083" w14:textId="77777777" w:rsidR="00655D25" w:rsidRPr="005E1149" w:rsidRDefault="00655D25" w:rsidP="00337A68">
            <w:pPr>
              <w:rPr>
                <w:rFonts w:cs="Arial"/>
              </w:rPr>
            </w:pPr>
            <w:r w:rsidRPr="005E1149">
              <w:rPr>
                <w:rFonts w:cs="Arial"/>
              </w:rPr>
              <w:t>CSNY, Joni Mitchell, Bob Dylan</w:t>
            </w:r>
          </w:p>
        </w:tc>
      </w:tr>
      <w:tr w:rsidR="00655D25" w:rsidRPr="005E1149" w14:paraId="5691FEFF" w14:textId="77777777" w:rsidTr="00337A68">
        <w:tc>
          <w:tcPr>
            <w:tcW w:w="1705" w:type="dxa"/>
          </w:tcPr>
          <w:p w14:paraId="50CF9F46" w14:textId="77777777" w:rsidR="00655D25" w:rsidRPr="005E1149" w:rsidRDefault="00655D25" w:rsidP="00337A68">
            <w:pPr>
              <w:rPr>
                <w:rFonts w:cs="Arial"/>
              </w:rPr>
            </w:pPr>
            <w:r w:rsidRPr="005E1149">
              <w:rPr>
                <w:rFonts w:cs="Arial"/>
              </w:rPr>
              <w:t>Week 10</w:t>
            </w:r>
          </w:p>
        </w:tc>
        <w:tc>
          <w:tcPr>
            <w:tcW w:w="3330" w:type="dxa"/>
          </w:tcPr>
          <w:p w14:paraId="481E179C" w14:textId="77777777" w:rsidR="00655D25" w:rsidRPr="005E1149" w:rsidRDefault="00655D25" w:rsidP="00337A68">
            <w:pPr>
              <w:rPr>
                <w:rFonts w:cs="Arial"/>
                <w:b/>
                <w:bCs/>
              </w:rPr>
            </w:pPr>
            <w:r w:rsidRPr="005E1149">
              <w:rPr>
                <w:rFonts w:cs="Arial"/>
                <w:b/>
                <w:bCs/>
              </w:rPr>
              <w:t>Southern Rock</w:t>
            </w:r>
          </w:p>
        </w:tc>
        <w:tc>
          <w:tcPr>
            <w:tcW w:w="4315" w:type="dxa"/>
          </w:tcPr>
          <w:p w14:paraId="457C8F4B" w14:textId="77777777" w:rsidR="00655D25" w:rsidRPr="005E1149" w:rsidRDefault="00655D25" w:rsidP="00337A68">
            <w:pPr>
              <w:rPr>
                <w:rFonts w:cs="Arial"/>
              </w:rPr>
            </w:pPr>
            <w:r w:rsidRPr="005E1149">
              <w:rPr>
                <w:rFonts w:cs="Arial"/>
              </w:rPr>
              <w:t>Social change, gas crisis, Nixon impeachment</w:t>
            </w:r>
          </w:p>
        </w:tc>
      </w:tr>
      <w:tr w:rsidR="00655D25" w:rsidRPr="005E1149" w14:paraId="0EEC4006" w14:textId="77777777" w:rsidTr="00337A68">
        <w:tc>
          <w:tcPr>
            <w:tcW w:w="1705" w:type="dxa"/>
          </w:tcPr>
          <w:p w14:paraId="39F052CE" w14:textId="77777777" w:rsidR="00655D25" w:rsidRPr="005E1149" w:rsidRDefault="00655D25" w:rsidP="00337A68">
            <w:pPr>
              <w:rPr>
                <w:rFonts w:cs="Arial"/>
              </w:rPr>
            </w:pPr>
          </w:p>
        </w:tc>
        <w:tc>
          <w:tcPr>
            <w:tcW w:w="7645" w:type="dxa"/>
            <w:gridSpan w:val="2"/>
          </w:tcPr>
          <w:p w14:paraId="53A57E54" w14:textId="77777777" w:rsidR="00655D25" w:rsidRPr="005E1149" w:rsidRDefault="00655D25" w:rsidP="00337A68">
            <w:pPr>
              <w:rPr>
                <w:rFonts w:cs="Arial"/>
              </w:rPr>
            </w:pPr>
            <w:r w:rsidRPr="005E1149">
              <w:rPr>
                <w:rFonts w:cs="Arial"/>
              </w:rPr>
              <w:t xml:space="preserve">ZZ Top, Lynyrd </w:t>
            </w:r>
            <w:proofErr w:type="spellStart"/>
            <w:r w:rsidRPr="005E1149">
              <w:rPr>
                <w:rFonts w:cs="Arial"/>
              </w:rPr>
              <w:t>Skynard</w:t>
            </w:r>
            <w:proofErr w:type="spellEnd"/>
            <w:r w:rsidRPr="005E1149">
              <w:rPr>
                <w:rFonts w:cs="Arial"/>
              </w:rPr>
              <w:t>, Santana, Allman Brothers Band</w:t>
            </w:r>
          </w:p>
        </w:tc>
      </w:tr>
      <w:tr w:rsidR="00655D25" w:rsidRPr="005E1149" w14:paraId="30F7D298" w14:textId="77777777" w:rsidTr="00337A68">
        <w:tc>
          <w:tcPr>
            <w:tcW w:w="1705" w:type="dxa"/>
          </w:tcPr>
          <w:p w14:paraId="1860E20D" w14:textId="77777777" w:rsidR="00655D25" w:rsidRPr="005E1149" w:rsidRDefault="00655D25" w:rsidP="00337A68">
            <w:pPr>
              <w:rPr>
                <w:rFonts w:cs="Arial"/>
              </w:rPr>
            </w:pPr>
            <w:r w:rsidRPr="005E1149">
              <w:rPr>
                <w:rFonts w:cs="Arial"/>
              </w:rPr>
              <w:t>Week 11</w:t>
            </w:r>
          </w:p>
        </w:tc>
        <w:tc>
          <w:tcPr>
            <w:tcW w:w="3330" w:type="dxa"/>
          </w:tcPr>
          <w:p w14:paraId="57CCC538" w14:textId="77777777" w:rsidR="00655D25" w:rsidRPr="005E1149" w:rsidRDefault="00655D25" w:rsidP="00337A68">
            <w:pPr>
              <w:rPr>
                <w:rFonts w:cs="Arial"/>
                <w:b/>
                <w:bCs/>
              </w:rPr>
            </w:pPr>
            <w:r w:rsidRPr="005E1149">
              <w:rPr>
                <w:rFonts w:cs="Arial"/>
                <w:b/>
                <w:bCs/>
              </w:rPr>
              <w:t>Black Pop and Funk</w:t>
            </w:r>
          </w:p>
        </w:tc>
        <w:tc>
          <w:tcPr>
            <w:tcW w:w="4315" w:type="dxa"/>
          </w:tcPr>
          <w:p w14:paraId="65B6CD88" w14:textId="77777777" w:rsidR="00655D25" w:rsidRPr="005E1149" w:rsidRDefault="00655D25" w:rsidP="00337A68">
            <w:pPr>
              <w:rPr>
                <w:rFonts w:cs="Arial"/>
              </w:rPr>
            </w:pPr>
            <w:r w:rsidRPr="005E1149">
              <w:rPr>
                <w:rFonts w:cs="Arial"/>
              </w:rPr>
              <w:t>Race riots, rise of mass incarceration</w:t>
            </w:r>
          </w:p>
        </w:tc>
      </w:tr>
      <w:tr w:rsidR="00655D25" w:rsidRPr="005E1149" w14:paraId="0B7CDAF4" w14:textId="77777777" w:rsidTr="00337A68">
        <w:tc>
          <w:tcPr>
            <w:tcW w:w="1705" w:type="dxa"/>
          </w:tcPr>
          <w:p w14:paraId="2E56D22F" w14:textId="77777777" w:rsidR="00655D25" w:rsidRPr="005E1149" w:rsidRDefault="00655D25" w:rsidP="00337A68">
            <w:pPr>
              <w:rPr>
                <w:rFonts w:cs="Arial"/>
              </w:rPr>
            </w:pPr>
          </w:p>
        </w:tc>
        <w:tc>
          <w:tcPr>
            <w:tcW w:w="7645" w:type="dxa"/>
            <w:gridSpan w:val="2"/>
          </w:tcPr>
          <w:p w14:paraId="53CA1B0E" w14:textId="77777777" w:rsidR="00655D25" w:rsidRPr="005E1149" w:rsidRDefault="00655D25" w:rsidP="00337A68">
            <w:pPr>
              <w:rPr>
                <w:rFonts w:cs="Arial"/>
              </w:rPr>
            </w:pPr>
            <w:r w:rsidRPr="005E1149">
              <w:rPr>
                <w:rFonts w:cs="Arial"/>
              </w:rPr>
              <w:t>Earth, Wind, and Wire, Curtis Mayfield, George Clinton, Parliament/Funkadelic, James Brown</w:t>
            </w:r>
          </w:p>
        </w:tc>
      </w:tr>
      <w:tr w:rsidR="00655D25" w:rsidRPr="005E1149" w14:paraId="452DF96E" w14:textId="77777777" w:rsidTr="00337A68">
        <w:tc>
          <w:tcPr>
            <w:tcW w:w="1705" w:type="dxa"/>
          </w:tcPr>
          <w:p w14:paraId="4FE88793" w14:textId="77777777" w:rsidR="00655D25" w:rsidRPr="005E1149" w:rsidRDefault="00655D25" w:rsidP="00337A68">
            <w:pPr>
              <w:rPr>
                <w:rFonts w:cs="Arial"/>
              </w:rPr>
            </w:pPr>
            <w:r w:rsidRPr="005E1149">
              <w:rPr>
                <w:rFonts w:cs="Arial"/>
              </w:rPr>
              <w:t>Week 12</w:t>
            </w:r>
          </w:p>
        </w:tc>
        <w:tc>
          <w:tcPr>
            <w:tcW w:w="3330" w:type="dxa"/>
          </w:tcPr>
          <w:p w14:paraId="26A5F070" w14:textId="77777777" w:rsidR="00655D25" w:rsidRPr="005E1149" w:rsidRDefault="00655D25" w:rsidP="00337A68">
            <w:pPr>
              <w:rPr>
                <w:rFonts w:cs="Arial"/>
                <w:b/>
                <w:bCs/>
              </w:rPr>
            </w:pPr>
            <w:r w:rsidRPr="005E1149">
              <w:rPr>
                <w:rFonts w:cs="Arial"/>
                <w:b/>
                <w:bCs/>
              </w:rPr>
              <w:t>Glam Rock</w:t>
            </w:r>
          </w:p>
        </w:tc>
        <w:tc>
          <w:tcPr>
            <w:tcW w:w="4315" w:type="dxa"/>
          </w:tcPr>
          <w:p w14:paraId="4705D0F4" w14:textId="77777777" w:rsidR="00655D25" w:rsidRPr="005E1149" w:rsidRDefault="00655D25" w:rsidP="00337A68">
            <w:pPr>
              <w:rPr>
                <w:rFonts w:cs="Arial"/>
              </w:rPr>
            </w:pPr>
            <w:r w:rsidRPr="005E1149">
              <w:rPr>
                <w:rFonts w:cs="Arial"/>
              </w:rPr>
              <w:t>Sexual Revolution</w:t>
            </w:r>
          </w:p>
        </w:tc>
      </w:tr>
      <w:tr w:rsidR="00655D25" w:rsidRPr="005E1149" w14:paraId="52B982F3" w14:textId="77777777" w:rsidTr="00337A68">
        <w:tc>
          <w:tcPr>
            <w:tcW w:w="1705" w:type="dxa"/>
          </w:tcPr>
          <w:p w14:paraId="0FC6D42B" w14:textId="77777777" w:rsidR="00655D25" w:rsidRPr="005E1149" w:rsidRDefault="00655D25" w:rsidP="00337A68">
            <w:pPr>
              <w:rPr>
                <w:rFonts w:cs="Arial"/>
              </w:rPr>
            </w:pPr>
          </w:p>
        </w:tc>
        <w:tc>
          <w:tcPr>
            <w:tcW w:w="3330" w:type="dxa"/>
          </w:tcPr>
          <w:p w14:paraId="59C63BFA" w14:textId="77777777" w:rsidR="00655D25" w:rsidRPr="005E1149" w:rsidRDefault="00655D25" w:rsidP="00337A68">
            <w:pPr>
              <w:rPr>
                <w:rFonts w:cs="Arial"/>
              </w:rPr>
            </w:pPr>
            <w:r w:rsidRPr="005E1149">
              <w:rPr>
                <w:rFonts w:cs="Arial"/>
              </w:rPr>
              <w:t>David Bowie, Kiss</w:t>
            </w:r>
          </w:p>
        </w:tc>
        <w:tc>
          <w:tcPr>
            <w:tcW w:w="4315" w:type="dxa"/>
          </w:tcPr>
          <w:p w14:paraId="24F7D52A" w14:textId="77777777" w:rsidR="00655D25" w:rsidRPr="005E1149" w:rsidRDefault="00655D25" w:rsidP="00337A68">
            <w:pPr>
              <w:rPr>
                <w:rFonts w:cs="Arial"/>
              </w:rPr>
            </w:pPr>
          </w:p>
        </w:tc>
      </w:tr>
      <w:tr w:rsidR="00655D25" w:rsidRPr="005E1149" w14:paraId="3398EC19" w14:textId="77777777" w:rsidTr="00337A68">
        <w:tc>
          <w:tcPr>
            <w:tcW w:w="9350" w:type="dxa"/>
            <w:gridSpan w:val="3"/>
          </w:tcPr>
          <w:p w14:paraId="31E18430" w14:textId="77777777" w:rsidR="00655D25" w:rsidRPr="005E1149" w:rsidRDefault="00655D25" w:rsidP="00337A68">
            <w:pPr>
              <w:jc w:val="center"/>
              <w:rPr>
                <w:rFonts w:cs="Arial"/>
                <w:b/>
                <w:bCs/>
              </w:rPr>
            </w:pPr>
            <w:r w:rsidRPr="005E1149">
              <w:rPr>
                <w:rFonts w:cs="Arial"/>
                <w:b/>
                <w:bCs/>
              </w:rPr>
              <w:t>Unit 4 Looking for Direction, 1980s through contemporary rock</w:t>
            </w:r>
          </w:p>
        </w:tc>
      </w:tr>
      <w:tr w:rsidR="00655D25" w:rsidRPr="005E1149" w14:paraId="627AEA33" w14:textId="77777777" w:rsidTr="00337A68">
        <w:tc>
          <w:tcPr>
            <w:tcW w:w="1705" w:type="dxa"/>
          </w:tcPr>
          <w:p w14:paraId="0CA63993" w14:textId="77777777" w:rsidR="00655D25" w:rsidRPr="005E1149" w:rsidRDefault="00655D25" w:rsidP="00337A68">
            <w:pPr>
              <w:rPr>
                <w:rFonts w:cs="Arial"/>
              </w:rPr>
            </w:pPr>
            <w:r w:rsidRPr="005E1149">
              <w:rPr>
                <w:rFonts w:cs="Arial"/>
              </w:rPr>
              <w:t>Week 13</w:t>
            </w:r>
          </w:p>
        </w:tc>
        <w:tc>
          <w:tcPr>
            <w:tcW w:w="3330" w:type="dxa"/>
          </w:tcPr>
          <w:p w14:paraId="5FFB829C" w14:textId="77777777" w:rsidR="00655D25" w:rsidRPr="005E1149" w:rsidRDefault="00655D25" w:rsidP="00337A68">
            <w:pPr>
              <w:rPr>
                <w:rFonts w:cs="Arial"/>
                <w:b/>
                <w:bCs/>
              </w:rPr>
            </w:pPr>
            <w:r w:rsidRPr="005E1149">
              <w:rPr>
                <w:rFonts w:cs="Arial"/>
                <w:b/>
                <w:bCs/>
              </w:rPr>
              <w:t xml:space="preserve">Arena Rock </w:t>
            </w:r>
          </w:p>
        </w:tc>
        <w:tc>
          <w:tcPr>
            <w:tcW w:w="4315" w:type="dxa"/>
          </w:tcPr>
          <w:p w14:paraId="4ECE7C14" w14:textId="77777777" w:rsidR="00655D25" w:rsidRPr="005E1149" w:rsidRDefault="00655D25" w:rsidP="00337A68">
            <w:pPr>
              <w:rPr>
                <w:rFonts w:cs="Arial"/>
              </w:rPr>
            </w:pPr>
            <w:r w:rsidRPr="005E1149">
              <w:rPr>
                <w:rFonts w:cs="Arial"/>
              </w:rPr>
              <w:t>Generational Change, MTV</w:t>
            </w:r>
          </w:p>
        </w:tc>
      </w:tr>
      <w:tr w:rsidR="00655D25" w:rsidRPr="005E1149" w14:paraId="3F171AEA" w14:textId="77777777" w:rsidTr="00337A68">
        <w:tc>
          <w:tcPr>
            <w:tcW w:w="1705" w:type="dxa"/>
          </w:tcPr>
          <w:p w14:paraId="207785B0" w14:textId="77777777" w:rsidR="00655D25" w:rsidRPr="005E1149" w:rsidRDefault="00655D25" w:rsidP="00337A68">
            <w:pPr>
              <w:rPr>
                <w:rFonts w:cs="Arial"/>
              </w:rPr>
            </w:pPr>
          </w:p>
        </w:tc>
        <w:tc>
          <w:tcPr>
            <w:tcW w:w="7645" w:type="dxa"/>
            <w:gridSpan w:val="2"/>
          </w:tcPr>
          <w:p w14:paraId="24507EA4" w14:textId="77777777" w:rsidR="00655D25" w:rsidRPr="005E1149" w:rsidRDefault="00655D25" w:rsidP="00337A68">
            <w:pPr>
              <w:rPr>
                <w:rFonts w:cs="Arial"/>
              </w:rPr>
            </w:pPr>
            <w:r w:rsidRPr="005E1149">
              <w:rPr>
                <w:rFonts w:cs="Arial"/>
              </w:rPr>
              <w:t>Foreigner, Journey, Yes, AC/DC</w:t>
            </w:r>
          </w:p>
        </w:tc>
      </w:tr>
      <w:tr w:rsidR="00655D25" w:rsidRPr="005E1149" w14:paraId="2B67FC22" w14:textId="77777777" w:rsidTr="00337A68">
        <w:tc>
          <w:tcPr>
            <w:tcW w:w="1705" w:type="dxa"/>
          </w:tcPr>
          <w:p w14:paraId="74706BD4" w14:textId="77777777" w:rsidR="00655D25" w:rsidRPr="005E1149" w:rsidRDefault="00655D25" w:rsidP="00337A68">
            <w:pPr>
              <w:rPr>
                <w:rFonts w:cs="Arial"/>
              </w:rPr>
            </w:pPr>
            <w:r w:rsidRPr="005E1149">
              <w:rPr>
                <w:rFonts w:cs="Arial"/>
              </w:rPr>
              <w:t>Week 14</w:t>
            </w:r>
          </w:p>
        </w:tc>
        <w:tc>
          <w:tcPr>
            <w:tcW w:w="3330" w:type="dxa"/>
          </w:tcPr>
          <w:p w14:paraId="17E5A8A4" w14:textId="77777777" w:rsidR="00655D25" w:rsidRPr="005E1149" w:rsidRDefault="00655D25" w:rsidP="00337A68">
            <w:pPr>
              <w:rPr>
                <w:rFonts w:cs="Arial"/>
                <w:b/>
                <w:bCs/>
              </w:rPr>
            </w:pPr>
            <w:r w:rsidRPr="005E1149">
              <w:rPr>
                <w:rFonts w:cs="Arial"/>
                <w:b/>
                <w:bCs/>
              </w:rPr>
              <w:t>Punk Rock and Grunge Rock</w:t>
            </w:r>
          </w:p>
        </w:tc>
        <w:tc>
          <w:tcPr>
            <w:tcW w:w="4315" w:type="dxa"/>
          </w:tcPr>
          <w:p w14:paraId="60836289" w14:textId="77777777" w:rsidR="00655D25" w:rsidRPr="005E1149" w:rsidRDefault="00655D25" w:rsidP="00337A68">
            <w:pPr>
              <w:rPr>
                <w:rFonts w:cs="Arial"/>
              </w:rPr>
            </w:pPr>
            <w:r w:rsidRPr="005E1149">
              <w:rPr>
                <w:rFonts w:cs="Arial"/>
              </w:rPr>
              <w:t>Irony, Urban decay</w:t>
            </w:r>
          </w:p>
        </w:tc>
      </w:tr>
      <w:tr w:rsidR="00655D25" w:rsidRPr="005E1149" w14:paraId="34713711" w14:textId="77777777" w:rsidTr="00337A68">
        <w:tc>
          <w:tcPr>
            <w:tcW w:w="1705" w:type="dxa"/>
          </w:tcPr>
          <w:p w14:paraId="4F408070" w14:textId="77777777" w:rsidR="00655D25" w:rsidRPr="005E1149" w:rsidRDefault="00655D25" w:rsidP="00337A68">
            <w:pPr>
              <w:rPr>
                <w:rFonts w:cs="Arial"/>
              </w:rPr>
            </w:pPr>
          </w:p>
        </w:tc>
        <w:tc>
          <w:tcPr>
            <w:tcW w:w="7645" w:type="dxa"/>
            <w:gridSpan w:val="2"/>
          </w:tcPr>
          <w:p w14:paraId="788C2B97" w14:textId="77777777" w:rsidR="00655D25" w:rsidRPr="005E1149" w:rsidRDefault="00655D25" w:rsidP="00337A68">
            <w:pPr>
              <w:rPr>
                <w:rFonts w:cs="Arial"/>
              </w:rPr>
            </w:pPr>
            <w:r w:rsidRPr="005E1149">
              <w:rPr>
                <w:rFonts w:cs="Arial"/>
              </w:rPr>
              <w:t>Pearl Jam, Nirvana, Regional Hardcore, Sonic Youth</w:t>
            </w:r>
          </w:p>
        </w:tc>
      </w:tr>
      <w:tr w:rsidR="00655D25" w:rsidRPr="005E1149" w14:paraId="5ADCBF9B" w14:textId="77777777" w:rsidTr="00337A68">
        <w:tc>
          <w:tcPr>
            <w:tcW w:w="1705" w:type="dxa"/>
          </w:tcPr>
          <w:p w14:paraId="765A60B6" w14:textId="77777777" w:rsidR="00655D25" w:rsidRPr="005E1149" w:rsidRDefault="00655D25" w:rsidP="00337A68">
            <w:pPr>
              <w:rPr>
                <w:rFonts w:cs="Arial"/>
              </w:rPr>
            </w:pPr>
            <w:r w:rsidRPr="005E1149">
              <w:rPr>
                <w:rFonts w:cs="Arial"/>
              </w:rPr>
              <w:t>Week 15</w:t>
            </w:r>
          </w:p>
        </w:tc>
        <w:tc>
          <w:tcPr>
            <w:tcW w:w="3330" w:type="dxa"/>
          </w:tcPr>
          <w:p w14:paraId="043D28A5" w14:textId="77777777" w:rsidR="00655D25" w:rsidRPr="005E1149" w:rsidRDefault="00655D25" w:rsidP="00337A68">
            <w:pPr>
              <w:rPr>
                <w:rFonts w:cs="Arial"/>
                <w:b/>
                <w:bCs/>
              </w:rPr>
            </w:pPr>
            <w:r w:rsidRPr="005E1149">
              <w:rPr>
                <w:rFonts w:cs="Arial"/>
                <w:b/>
                <w:bCs/>
              </w:rPr>
              <w:t>Alternative and Indie Rock</w:t>
            </w:r>
          </w:p>
        </w:tc>
        <w:tc>
          <w:tcPr>
            <w:tcW w:w="4315" w:type="dxa"/>
          </w:tcPr>
          <w:p w14:paraId="394D059A" w14:textId="77777777" w:rsidR="00655D25" w:rsidRPr="005E1149" w:rsidRDefault="00655D25" w:rsidP="00337A68">
            <w:pPr>
              <w:rPr>
                <w:rFonts w:cs="Arial"/>
              </w:rPr>
            </w:pPr>
            <w:r w:rsidRPr="005E1149">
              <w:rPr>
                <w:rFonts w:cs="Arial"/>
              </w:rPr>
              <w:t>Digital technologies, mainstream to margins, outside influences</w:t>
            </w:r>
          </w:p>
        </w:tc>
      </w:tr>
      <w:tr w:rsidR="00655D25" w:rsidRPr="005E1149" w14:paraId="617C6FC1" w14:textId="77777777" w:rsidTr="00337A68">
        <w:tc>
          <w:tcPr>
            <w:tcW w:w="1705" w:type="dxa"/>
          </w:tcPr>
          <w:p w14:paraId="61AF9544" w14:textId="77777777" w:rsidR="00655D25" w:rsidRPr="005E1149" w:rsidRDefault="00655D25" w:rsidP="00337A68">
            <w:pPr>
              <w:rPr>
                <w:rFonts w:cs="Arial"/>
              </w:rPr>
            </w:pPr>
          </w:p>
        </w:tc>
        <w:tc>
          <w:tcPr>
            <w:tcW w:w="7645" w:type="dxa"/>
            <w:gridSpan w:val="2"/>
          </w:tcPr>
          <w:p w14:paraId="27FE4A7D" w14:textId="77777777" w:rsidR="00655D25" w:rsidRPr="005E1149" w:rsidRDefault="00655D25" w:rsidP="00337A68">
            <w:pPr>
              <w:rPr>
                <w:rFonts w:cs="Arial"/>
              </w:rPr>
            </w:pPr>
            <w:r w:rsidRPr="005E1149">
              <w:rPr>
                <w:rFonts w:cs="Arial"/>
              </w:rPr>
              <w:t>Radiohead, Smashing Pumpkins, Nickelback, Spoon</w:t>
            </w:r>
          </w:p>
        </w:tc>
      </w:tr>
    </w:tbl>
    <w:p w14:paraId="7DD830DA" w14:textId="77777777" w:rsidR="00655D25" w:rsidRPr="005E1149" w:rsidRDefault="00655D25" w:rsidP="00655D25">
      <w:pPr>
        <w:spacing w:after="160"/>
        <w:rPr>
          <w:rFonts w:cs="Arial"/>
          <w:color w:val="FF0000"/>
          <w:szCs w:val="21"/>
        </w:rPr>
      </w:pPr>
    </w:p>
    <w:p w14:paraId="69D7110E" w14:textId="77777777" w:rsidR="00655D25" w:rsidRPr="005E1149" w:rsidRDefault="00655D25" w:rsidP="00655D25">
      <w:pPr>
        <w:pStyle w:val="Heading2"/>
      </w:pPr>
      <w:r w:rsidRPr="005E1149">
        <w:t>Institution Information</w:t>
      </w:r>
    </w:p>
    <w:p w14:paraId="7AB63BA5" w14:textId="77777777" w:rsidR="00655D25" w:rsidRPr="005E1149" w:rsidRDefault="00655D25" w:rsidP="00655D25">
      <w:pPr>
        <w:rPr>
          <w:rFonts w:cs="Arial"/>
        </w:rPr>
      </w:pPr>
      <w:r w:rsidRPr="005E1149">
        <w:rPr>
          <w:rFonts w:eastAsia="Times New Roman" w:cs="Arial"/>
          <w:szCs w:val="21"/>
          <w:lang w:eastAsia="en-US"/>
        </w:rPr>
        <w:t xml:space="preserve">UTA students are encouraged to review the below institutional policies and informational sections and reach out to the specific office with any questions. </w:t>
      </w:r>
      <w:r w:rsidRPr="005E1149">
        <w:rPr>
          <w:rFonts w:cs="Arial"/>
        </w:rPr>
        <w:t xml:space="preserve">To view this institutional information, please visit the </w:t>
      </w:r>
      <w:hyperlink r:id="rId12" w:history="1">
        <w:r w:rsidRPr="005E1149">
          <w:rPr>
            <w:rStyle w:val="Hyperlink"/>
            <w:rFonts w:cs="Arial"/>
          </w:rPr>
          <w:t>Institutional Information</w:t>
        </w:r>
      </w:hyperlink>
      <w:r w:rsidRPr="005E1149">
        <w:rPr>
          <w:rFonts w:cs="Arial"/>
        </w:rPr>
        <w:t xml:space="preserve"> page (http://www.uta.edu/provost/administrative-forms/course-syllabus/index.php) which includes the following policies among others:</w:t>
      </w:r>
    </w:p>
    <w:p w14:paraId="3C1B28EB" w14:textId="77777777" w:rsidR="00655D25" w:rsidRPr="005E1149" w:rsidRDefault="00655D25" w:rsidP="00655D25">
      <w:pPr>
        <w:pStyle w:val="ListParagraph"/>
        <w:numPr>
          <w:ilvl w:val="0"/>
          <w:numId w:val="1"/>
        </w:numPr>
        <w:rPr>
          <w:rFonts w:cs="Arial"/>
        </w:rPr>
      </w:pPr>
      <w:r w:rsidRPr="005E1149">
        <w:rPr>
          <w:rFonts w:cs="Arial"/>
        </w:rPr>
        <w:t>Drop Policy</w:t>
      </w:r>
    </w:p>
    <w:p w14:paraId="78FDA280" w14:textId="77777777" w:rsidR="00655D25" w:rsidRPr="005E1149" w:rsidRDefault="00655D25" w:rsidP="00655D25">
      <w:pPr>
        <w:pStyle w:val="ListParagraph"/>
        <w:numPr>
          <w:ilvl w:val="0"/>
          <w:numId w:val="1"/>
        </w:numPr>
        <w:rPr>
          <w:rFonts w:cs="Arial"/>
        </w:rPr>
      </w:pPr>
      <w:r w:rsidRPr="005E1149">
        <w:rPr>
          <w:rFonts w:cs="Arial"/>
        </w:rPr>
        <w:t>Disability Accommodations</w:t>
      </w:r>
    </w:p>
    <w:p w14:paraId="354FEE41" w14:textId="77777777" w:rsidR="00655D25" w:rsidRPr="005E1149" w:rsidRDefault="00655D25" w:rsidP="00655D25">
      <w:pPr>
        <w:pStyle w:val="ListParagraph"/>
        <w:numPr>
          <w:ilvl w:val="0"/>
          <w:numId w:val="1"/>
        </w:numPr>
        <w:rPr>
          <w:rFonts w:cs="Arial"/>
        </w:rPr>
      </w:pPr>
      <w:r w:rsidRPr="005E1149">
        <w:rPr>
          <w:rFonts w:cs="Arial"/>
        </w:rPr>
        <w:t>Title IX Policy</w:t>
      </w:r>
    </w:p>
    <w:p w14:paraId="567400DD" w14:textId="77777777" w:rsidR="00655D25" w:rsidRPr="005E1149" w:rsidRDefault="00655D25" w:rsidP="00655D25">
      <w:pPr>
        <w:pStyle w:val="ListParagraph"/>
        <w:numPr>
          <w:ilvl w:val="0"/>
          <w:numId w:val="1"/>
        </w:numPr>
        <w:rPr>
          <w:rFonts w:cs="Arial"/>
        </w:rPr>
      </w:pPr>
      <w:r w:rsidRPr="005E1149">
        <w:rPr>
          <w:rFonts w:cs="Arial"/>
        </w:rPr>
        <w:t>Academic Integrity</w:t>
      </w:r>
    </w:p>
    <w:p w14:paraId="3B52028A" w14:textId="77777777" w:rsidR="00655D25" w:rsidRPr="005E1149" w:rsidRDefault="00655D25" w:rsidP="00655D25">
      <w:pPr>
        <w:pStyle w:val="ListParagraph"/>
        <w:numPr>
          <w:ilvl w:val="0"/>
          <w:numId w:val="1"/>
        </w:numPr>
        <w:rPr>
          <w:rFonts w:cs="Arial"/>
        </w:rPr>
      </w:pPr>
      <w:r w:rsidRPr="005E1149">
        <w:rPr>
          <w:rFonts w:cs="Arial"/>
        </w:rPr>
        <w:t>Student Feedback Survey</w:t>
      </w:r>
    </w:p>
    <w:p w14:paraId="54384352" w14:textId="77777777" w:rsidR="00655D25" w:rsidRPr="005E1149" w:rsidRDefault="00655D25" w:rsidP="00655D25">
      <w:pPr>
        <w:pStyle w:val="ListParagraph"/>
        <w:numPr>
          <w:ilvl w:val="0"/>
          <w:numId w:val="1"/>
        </w:numPr>
        <w:rPr>
          <w:rFonts w:cs="Arial"/>
        </w:rPr>
      </w:pPr>
      <w:r w:rsidRPr="005E1149">
        <w:rPr>
          <w:rFonts w:cs="Arial"/>
        </w:rPr>
        <w:t>Final Exam Schedule</w:t>
      </w:r>
    </w:p>
    <w:p w14:paraId="0D7B7CCE" w14:textId="77777777" w:rsidR="00655D25" w:rsidRPr="005E1149" w:rsidRDefault="00655D25" w:rsidP="00655D25">
      <w:pPr>
        <w:pStyle w:val="Heading2"/>
      </w:pPr>
      <w:r w:rsidRPr="005E1149">
        <w:t>Additional Information</w:t>
      </w:r>
    </w:p>
    <w:p w14:paraId="556FA069" w14:textId="77777777" w:rsidR="00655D25" w:rsidRPr="005E1149" w:rsidRDefault="00655D25" w:rsidP="00655D25">
      <w:pPr>
        <w:pStyle w:val="Heading3"/>
      </w:pPr>
      <w:r w:rsidRPr="005E1149">
        <w:t>Attendance:</w:t>
      </w:r>
    </w:p>
    <w:p w14:paraId="3669B11D" w14:textId="77777777" w:rsidR="00655D25" w:rsidRPr="005E1149" w:rsidRDefault="00655D25" w:rsidP="00655D25">
      <w:pPr>
        <w:spacing w:after="240"/>
        <w:rPr>
          <w:rFonts w:cs="Arial"/>
        </w:rPr>
      </w:pPr>
      <w:r w:rsidRPr="005E1149">
        <w:rPr>
          <w:rFonts w:cs="Arial"/>
        </w:rPr>
        <w:lastRenderedPageBreak/>
        <w:t xml:space="preserve">At </w:t>
      </w:r>
      <w:proofErr w:type="gramStart"/>
      <w:r w:rsidRPr="005E1149">
        <w:rPr>
          <w:rFonts w:cs="Arial"/>
        </w:rPr>
        <w:t>The</w:t>
      </w:r>
      <w:proofErr w:type="gramEnd"/>
      <w:r w:rsidRPr="005E1149">
        <w:rPr>
          <w:rFonts w:cs="Arial"/>
        </w:rPr>
        <w:t xml:space="preserv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I require attendance at every class meeting. See above section on attendance under the “grading” heading.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5E1149">
        <w:rPr>
          <w:rFonts w:cs="Arial"/>
        </w:rPr>
        <w:t>student</w:t>
      </w:r>
      <w:proofErr w:type="gramEnd"/>
      <w:r w:rsidRPr="005E1149">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0FBC7EA1" w14:textId="77777777" w:rsidR="00655D25" w:rsidRPr="005E1149" w:rsidRDefault="00655D25" w:rsidP="00655D25">
      <w:pPr>
        <w:pStyle w:val="Heading3"/>
      </w:pPr>
      <w:r w:rsidRPr="005E1149">
        <w:t>Emergency Exit Procedures:</w:t>
      </w:r>
    </w:p>
    <w:p w14:paraId="4D5298D7" w14:textId="77777777" w:rsidR="00655D25" w:rsidRPr="005E1149" w:rsidRDefault="00655D25" w:rsidP="00655D25">
      <w:pPr>
        <w:spacing w:after="160"/>
        <w:rPr>
          <w:rFonts w:cs="Arial"/>
        </w:rPr>
      </w:pPr>
      <w:r w:rsidRPr="005E1149">
        <w:rPr>
          <w:rFonts w:cs="Arial"/>
        </w:rPr>
        <w:t>Should we experience an emergency event that requires evacuation of the building, students should exit the room and move toward the nearest exit</w:t>
      </w:r>
      <w:r w:rsidRPr="005E1149">
        <w:rPr>
          <w:rFonts w:cs="Arial"/>
          <w:color w:val="000000" w:themeColor="text1"/>
        </w:rPr>
        <w:t xml:space="preserve">, which is located at the southeast corner of the building, to the left of our classroom door. </w:t>
      </w:r>
      <w:r w:rsidRPr="005E1149">
        <w:rPr>
          <w:rFonts w:cs="Arial"/>
        </w:rPr>
        <w:t>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74BE4C57" w14:textId="77777777" w:rsidR="00655D25" w:rsidRPr="005E1149" w:rsidRDefault="00655D25" w:rsidP="00655D25">
      <w:pPr>
        <w:rPr>
          <w:rFonts w:cs="Arial"/>
        </w:rPr>
      </w:pPr>
      <w:r w:rsidRPr="005E1149">
        <w:rPr>
          <w:rFonts w:cs="Arial"/>
          <w:color w:val="000000" w:themeColor="text1"/>
          <w:szCs w:val="21"/>
        </w:rPr>
        <w:t xml:space="preserve">Students are encouraged to subscribe to the </w:t>
      </w:r>
      <w:proofErr w:type="spellStart"/>
      <w:r w:rsidRPr="005E1149">
        <w:rPr>
          <w:rFonts w:cs="Arial"/>
          <w:color w:val="000000" w:themeColor="text1"/>
          <w:szCs w:val="21"/>
        </w:rPr>
        <w:t>MavAlert</w:t>
      </w:r>
      <w:proofErr w:type="spellEnd"/>
      <w:r w:rsidRPr="005E1149">
        <w:rPr>
          <w:rFonts w:cs="Arial"/>
          <w:color w:val="000000" w:themeColor="text1"/>
          <w:szCs w:val="21"/>
        </w:rPr>
        <w:t xml:space="preserve"> system that will send information in case of an emergency to their cell phones or email accounts. Anyone can subscribe at </w:t>
      </w:r>
      <w:hyperlink r:id="rId13" w:history="1">
        <w:r w:rsidRPr="005E1149">
          <w:rPr>
            <w:rStyle w:val="Hyperlink"/>
            <w:rFonts w:cs="Arial"/>
            <w:szCs w:val="21"/>
          </w:rPr>
          <w:t>Emergency Communication System</w:t>
        </w:r>
      </w:hyperlink>
      <w:r w:rsidRPr="005E1149">
        <w:rPr>
          <w:rFonts w:cs="Arial"/>
          <w:color w:val="FF0000"/>
          <w:szCs w:val="21"/>
        </w:rPr>
        <w:t xml:space="preserve">. </w:t>
      </w:r>
    </w:p>
    <w:p w14:paraId="43839673" w14:textId="77777777" w:rsidR="00655D25" w:rsidRPr="005E1149" w:rsidRDefault="00655D25" w:rsidP="00655D25">
      <w:pPr>
        <w:pStyle w:val="Heading3"/>
      </w:pPr>
      <w:r w:rsidRPr="005E1149">
        <w:t xml:space="preserve">Student Support Services: </w:t>
      </w:r>
    </w:p>
    <w:p w14:paraId="2A2F8289" w14:textId="77777777" w:rsidR="00655D25" w:rsidRPr="005E1149" w:rsidRDefault="00655D25" w:rsidP="00655D25">
      <w:pPr>
        <w:rPr>
          <w:rFonts w:cs="Arial"/>
          <w:b/>
          <w:bCs/>
          <w:color w:val="0000FF"/>
        </w:rPr>
      </w:pPr>
      <w:r w:rsidRPr="005E1149">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r w:rsidRPr="005E1149">
          <w:rPr>
            <w:rStyle w:val="Hyperlink"/>
            <w:rFonts w:cs="Arial"/>
          </w:rPr>
          <w:t>tutoring</w:t>
        </w:r>
      </w:hyperlink>
      <w:r w:rsidRPr="005E1149">
        <w:rPr>
          <w:rFonts w:cs="Arial"/>
        </w:rPr>
        <w:t xml:space="preserve"> by appointment, </w:t>
      </w:r>
      <w:hyperlink r:id="rId15">
        <w:r w:rsidRPr="005E1149">
          <w:rPr>
            <w:rStyle w:val="Hyperlink"/>
            <w:rFonts w:cs="Arial"/>
          </w:rPr>
          <w:t>drop-in tutoring</w:t>
        </w:r>
      </w:hyperlink>
      <w:r w:rsidRPr="005E1149">
        <w:rPr>
          <w:rFonts w:cs="Arial"/>
        </w:rPr>
        <w:t xml:space="preserve">, </w:t>
      </w:r>
      <w:hyperlink r:id="rId16">
        <w:r w:rsidRPr="005E1149">
          <w:rPr>
            <w:rStyle w:val="Hyperlink"/>
            <w:rFonts w:cs="Arial"/>
          </w:rPr>
          <w:t>mentoring</w:t>
        </w:r>
      </w:hyperlink>
      <w:r w:rsidRPr="005E1149">
        <w:rPr>
          <w:rFonts w:cs="Arial"/>
        </w:rPr>
        <w:t xml:space="preserve"> (time management, study skills, etc.),  </w:t>
      </w:r>
      <w:hyperlink r:id="rId17">
        <w:r w:rsidRPr="005E1149">
          <w:rPr>
            <w:rStyle w:val="Hyperlink"/>
            <w:rFonts w:cs="Arial"/>
          </w:rPr>
          <w:t>major-based learning centers</w:t>
        </w:r>
      </w:hyperlink>
      <w:r w:rsidRPr="005E1149">
        <w:rPr>
          <w:rFonts w:cs="Arial"/>
        </w:rPr>
        <w:t xml:space="preserve">, </w:t>
      </w:r>
      <w:hyperlink r:id="rId18">
        <w:r w:rsidRPr="005E1149">
          <w:rPr>
            <w:rStyle w:val="Hyperlink"/>
            <w:rFonts w:cs="Arial"/>
          </w:rPr>
          <w:t>counseling</w:t>
        </w:r>
      </w:hyperlink>
      <w:r w:rsidRPr="005E1149">
        <w:rPr>
          <w:rFonts w:cs="Arial"/>
        </w:rPr>
        <w:t xml:space="preserve">, and </w:t>
      </w:r>
      <w:hyperlink r:id="rId19">
        <w:r w:rsidRPr="005E1149">
          <w:rPr>
            <w:rStyle w:val="Hyperlink"/>
            <w:rFonts w:cs="Arial"/>
          </w:rPr>
          <w:t>federally funded programs</w:t>
        </w:r>
      </w:hyperlink>
      <w:r w:rsidRPr="005E1149">
        <w:rPr>
          <w:rFonts w:cs="Arial"/>
        </w:rPr>
        <w:t xml:space="preserve">. For individualized referrals, students may call the Maverick Resource Hotline at 817-272-6107, send a message to </w:t>
      </w:r>
      <w:hyperlink r:id="rId20">
        <w:r w:rsidRPr="005E1149">
          <w:rPr>
            <w:rStyle w:val="Hyperlink"/>
            <w:rFonts w:cs="Arial"/>
          </w:rPr>
          <w:t>resources@uta.edu</w:t>
        </w:r>
      </w:hyperlink>
      <w:r w:rsidRPr="005E1149">
        <w:rPr>
          <w:rFonts w:cs="Arial"/>
        </w:rPr>
        <w:t xml:space="preserve">, or view the information at </w:t>
      </w:r>
      <w:hyperlink r:id="rId21">
        <w:r w:rsidRPr="005E1149">
          <w:rPr>
            <w:rStyle w:val="Hyperlink"/>
            <w:rFonts w:cs="Arial"/>
          </w:rPr>
          <w:t>Resource Hotline</w:t>
        </w:r>
      </w:hyperlink>
      <w:r w:rsidRPr="005E1149">
        <w:rPr>
          <w:rFonts w:cs="Arial"/>
        </w:rPr>
        <w:t xml:space="preserve"> (http://www.uta.edu/studentsuccess/success-programs/programs/resource-hotline.php).</w:t>
      </w:r>
    </w:p>
    <w:p w14:paraId="7BAF838E" w14:textId="77777777" w:rsidR="00655D25" w:rsidRPr="005E1149" w:rsidRDefault="00655D25" w:rsidP="00655D25">
      <w:pPr>
        <w:pStyle w:val="Heading3"/>
        <w:rPr>
          <w:color w:val="000000" w:themeColor="text1"/>
        </w:rPr>
      </w:pPr>
      <w:r w:rsidRPr="005E1149">
        <w:rPr>
          <w:color w:val="000000" w:themeColor="text1"/>
        </w:rPr>
        <w:t>IDEAS Center:</w:t>
      </w:r>
    </w:p>
    <w:p w14:paraId="1756CADC" w14:textId="77777777" w:rsidR="00655D25" w:rsidRPr="005E1149" w:rsidRDefault="00655D25" w:rsidP="00655D25">
      <w:pPr>
        <w:rPr>
          <w:rFonts w:cs="Arial"/>
          <w:color w:val="000000" w:themeColor="text1"/>
        </w:rPr>
      </w:pPr>
      <w:r w:rsidRPr="005E1149">
        <w:rPr>
          <w:rFonts w:cs="Arial"/>
          <w:b/>
          <w:bCs/>
          <w:color w:val="000000" w:themeColor="text1"/>
        </w:rPr>
        <w:t xml:space="preserve">The </w:t>
      </w:r>
      <w:hyperlink r:id="rId22">
        <w:r w:rsidRPr="005E1149">
          <w:rPr>
            <w:rStyle w:val="Hyperlink"/>
            <w:rFonts w:cs="Arial"/>
            <w:color w:val="000000" w:themeColor="text1"/>
          </w:rPr>
          <w:t>IDEAS Center</w:t>
        </w:r>
      </w:hyperlink>
      <w:r w:rsidRPr="005E1149">
        <w:rPr>
          <w:rFonts w:cs="Arial"/>
          <w:color w:val="000000" w:themeColor="text1"/>
        </w:rPr>
        <w:t xml:space="preserve"> (https://www.uta.edu/ideas/)</w:t>
      </w:r>
      <w:r w:rsidRPr="005E1149">
        <w:rPr>
          <w:rFonts w:cs="Arial"/>
          <w:b/>
          <w:bCs/>
          <w:color w:val="000000" w:themeColor="text1"/>
        </w:rPr>
        <w:t xml:space="preserve"> (</w:t>
      </w:r>
      <w:r w:rsidRPr="005E1149">
        <w:rPr>
          <w:rFonts w:cs="Arial"/>
          <w:color w:val="000000" w:themeColor="text1"/>
        </w:rPr>
        <w:t>2</w:t>
      </w:r>
      <w:r w:rsidRPr="005E1149">
        <w:rPr>
          <w:rFonts w:cs="Arial"/>
          <w:color w:val="000000" w:themeColor="text1"/>
          <w:vertAlign w:val="superscript"/>
        </w:rPr>
        <w:t>nd</w:t>
      </w:r>
      <w:r w:rsidRPr="005E1149">
        <w:rPr>
          <w:rFonts w:cs="Arial"/>
          <w:color w:val="000000" w:themeColor="text1"/>
        </w:rPr>
        <w:t xml:space="preserve"> Floor of Central Library) offers </w:t>
      </w:r>
      <w:r w:rsidRPr="005E1149">
        <w:rPr>
          <w:rFonts w:cs="Arial"/>
          <w:b/>
          <w:bCs/>
          <w:color w:val="000000" w:themeColor="text1"/>
        </w:rPr>
        <w:t>FREE</w:t>
      </w:r>
      <w:r w:rsidRPr="005E1149">
        <w:rPr>
          <w:rFonts w:cs="Arial"/>
          <w:color w:val="000000" w:themeColor="text1"/>
        </w:rPr>
        <w:t xml:space="preserve"> </w:t>
      </w:r>
      <w:hyperlink r:id="rId23">
        <w:r w:rsidRPr="005E1149">
          <w:rPr>
            <w:rStyle w:val="Hyperlink"/>
            <w:rFonts w:cs="Arial"/>
            <w:color w:val="000000" w:themeColor="text1"/>
          </w:rPr>
          <w:t>tutoring</w:t>
        </w:r>
      </w:hyperlink>
      <w:r w:rsidRPr="005E1149">
        <w:rPr>
          <w:rFonts w:cs="Arial"/>
          <w:color w:val="000000" w:themeColor="text1"/>
        </w:rPr>
        <w:t xml:space="preserve"> and </w:t>
      </w:r>
      <w:hyperlink r:id="rId24">
        <w:r w:rsidRPr="005E1149">
          <w:rPr>
            <w:rStyle w:val="Hyperlink"/>
            <w:rFonts w:cs="Arial"/>
            <w:color w:val="000000" w:themeColor="text1"/>
          </w:rPr>
          <w:t>mentoring</w:t>
        </w:r>
      </w:hyperlink>
      <w:r w:rsidRPr="005E1149">
        <w:rPr>
          <w:rFonts w:cs="Arial"/>
          <w:color w:val="000000" w:themeColor="text1"/>
        </w:rPr>
        <w:t xml:space="preserve"> to all students with a focus on transfer students, sophomores, veterans and others undergoing a transition to UT Arlington. Students can drop in or check the schedule of available peer tutors at www.uta.edu/IDEAS, or call (817) 272-6593.</w:t>
      </w:r>
    </w:p>
    <w:p w14:paraId="77B11F87" w14:textId="77777777" w:rsidR="00655D25" w:rsidRPr="005E1149" w:rsidRDefault="00655D25" w:rsidP="00655D25">
      <w:pPr>
        <w:pStyle w:val="Heading3"/>
        <w:rPr>
          <w:color w:val="000000" w:themeColor="text1"/>
        </w:rPr>
      </w:pPr>
      <w:r w:rsidRPr="005E1149">
        <w:rPr>
          <w:color w:val="000000" w:themeColor="text1"/>
        </w:rPr>
        <w:t>The English Writing Center (411LIBR):</w:t>
      </w:r>
    </w:p>
    <w:p w14:paraId="6113746E" w14:textId="77777777" w:rsidR="00655D25" w:rsidRPr="005E1149" w:rsidRDefault="00655D25" w:rsidP="00655D25">
      <w:pPr>
        <w:spacing w:after="100" w:afterAutospacing="1"/>
        <w:rPr>
          <w:rFonts w:cs="Arial"/>
          <w:color w:val="000000" w:themeColor="text1"/>
        </w:rPr>
      </w:pPr>
      <w:r w:rsidRPr="005E1149">
        <w:rPr>
          <w:rFonts w:cs="Arial"/>
          <w:color w:val="000000" w:themeColor="text1"/>
          <w:szCs w:val="21"/>
        </w:rPr>
        <w:t xml:space="preserve">The Writing Center offers </w:t>
      </w:r>
      <w:r w:rsidRPr="005E1149">
        <w:rPr>
          <w:rFonts w:cs="Arial"/>
          <w:b/>
          <w:color w:val="000000" w:themeColor="text1"/>
          <w:szCs w:val="21"/>
        </w:rPr>
        <w:t>FREE</w:t>
      </w:r>
      <w:r w:rsidRPr="005E1149">
        <w:rPr>
          <w:rFonts w:cs="Arial"/>
          <w:color w:val="000000" w:themeColor="text1"/>
          <w:szCs w:val="21"/>
        </w:rPr>
        <w:t xml:space="preserve"> tutoring in 15-, 30-, 45-, and 60-minute face-to-face and online sessions to all UTA students on any phase of their UTA coursework. Register and make appointments online at the </w:t>
      </w:r>
      <w:hyperlink r:id="rId25" w:history="1">
        <w:r w:rsidRPr="005E1149">
          <w:rPr>
            <w:rStyle w:val="Hyperlink"/>
            <w:rFonts w:cs="Arial"/>
            <w:color w:val="000000" w:themeColor="text1"/>
            <w:szCs w:val="21"/>
          </w:rPr>
          <w:t>Writing Center</w:t>
        </w:r>
      </w:hyperlink>
      <w:r w:rsidRPr="005E1149">
        <w:rPr>
          <w:rFonts w:cs="Arial"/>
          <w:color w:val="000000" w:themeColor="text1"/>
          <w:szCs w:val="21"/>
        </w:rPr>
        <w:t xml:space="preserve"> (</w:t>
      </w:r>
      <w:r w:rsidRPr="005E1149">
        <w:rPr>
          <w:rFonts w:cs="Arial"/>
          <w:color w:val="000000" w:themeColor="text1"/>
        </w:rPr>
        <w:t>https://uta.mywconline.com)</w:t>
      </w:r>
      <w:r w:rsidRPr="005E1149">
        <w:rPr>
          <w:rFonts w:cs="Arial"/>
          <w:color w:val="000000" w:themeColor="text1"/>
          <w:szCs w:val="21"/>
        </w:rPr>
        <w:t xml:space="preserve">. Classroom visits, workshops, and specialized services for graduate students and faculty are also available. Please see </w:t>
      </w:r>
      <w:hyperlink r:id="rId26" w:history="1">
        <w:r w:rsidRPr="005E1149">
          <w:rPr>
            <w:rStyle w:val="Hyperlink"/>
            <w:rFonts w:cs="Arial"/>
            <w:color w:val="000000" w:themeColor="text1"/>
            <w:szCs w:val="21"/>
          </w:rPr>
          <w:t>Writing Center: OWL</w:t>
        </w:r>
      </w:hyperlink>
      <w:r w:rsidRPr="005E1149">
        <w:rPr>
          <w:rFonts w:cs="Arial"/>
          <w:color w:val="000000" w:themeColor="text1"/>
          <w:szCs w:val="21"/>
        </w:rPr>
        <w:t xml:space="preserve"> for detailed information on all our programs and services.</w:t>
      </w:r>
    </w:p>
    <w:p w14:paraId="42667980" w14:textId="77777777" w:rsidR="00655D25" w:rsidRPr="005E1149" w:rsidRDefault="00655D25" w:rsidP="00655D25">
      <w:pPr>
        <w:spacing w:before="100" w:beforeAutospacing="1" w:after="100" w:afterAutospacing="1"/>
        <w:rPr>
          <w:rFonts w:cs="Arial"/>
          <w:color w:val="000000" w:themeColor="text1"/>
        </w:rPr>
      </w:pPr>
      <w:r w:rsidRPr="005E1149">
        <w:rPr>
          <w:rFonts w:cs="Arial"/>
          <w:color w:val="000000" w:themeColor="text1"/>
        </w:rPr>
        <w:t>The Library’s 2</w:t>
      </w:r>
      <w:r w:rsidRPr="005E1149">
        <w:rPr>
          <w:rFonts w:cs="Arial"/>
          <w:color w:val="000000" w:themeColor="text1"/>
          <w:vertAlign w:val="superscript"/>
        </w:rPr>
        <w:t>nd</w:t>
      </w:r>
      <w:r w:rsidRPr="005E1149">
        <w:rPr>
          <w:rFonts w:cs="Arial"/>
          <w:color w:val="000000" w:themeColor="text1"/>
        </w:rPr>
        <w:t xml:space="preserve"> floor </w:t>
      </w:r>
      <w:hyperlink r:id="rId27">
        <w:r w:rsidRPr="005E1149">
          <w:rPr>
            <w:rStyle w:val="Hyperlink"/>
            <w:rFonts w:cs="Arial"/>
            <w:color w:val="000000" w:themeColor="text1"/>
          </w:rPr>
          <w:t>Academic Plaza</w:t>
        </w:r>
      </w:hyperlink>
      <w:r w:rsidRPr="005E1149">
        <w:rPr>
          <w:rFonts w:cs="Arial"/>
          <w:color w:val="000000" w:themeColor="text1"/>
        </w:rPr>
        <w:t xml:space="preserve"> (http://library.uta.edu/academic-plaza) offers students a central hub of support services, including IDEAS Center, University Advising Services, Transfer UTA and various college/school advising hours. Services are available during the </w:t>
      </w:r>
      <w:hyperlink r:id="rId28">
        <w:r w:rsidRPr="005E1149">
          <w:rPr>
            <w:rStyle w:val="Hyperlink"/>
            <w:rFonts w:cs="Arial"/>
            <w:color w:val="000000" w:themeColor="text1"/>
          </w:rPr>
          <w:t>library’s hours</w:t>
        </w:r>
      </w:hyperlink>
      <w:r w:rsidRPr="005E1149">
        <w:rPr>
          <w:rFonts w:cs="Arial"/>
          <w:color w:val="000000" w:themeColor="text1"/>
        </w:rPr>
        <w:t xml:space="preserve"> of operation.</w:t>
      </w:r>
    </w:p>
    <w:p w14:paraId="704FFFA9" w14:textId="77777777" w:rsidR="00655D25" w:rsidRPr="005E1149" w:rsidRDefault="00655D25" w:rsidP="00655D25">
      <w:pPr>
        <w:pStyle w:val="Heading3"/>
        <w:rPr>
          <w:color w:val="000000" w:themeColor="text1"/>
        </w:rPr>
      </w:pPr>
      <w:r w:rsidRPr="005E1149">
        <w:rPr>
          <w:color w:val="000000" w:themeColor="text1"/>
        </w:rPr>
        <w:t>Librarian to Contact:</w:t>
      </w:r>
    </w:p>
    <w:p w14:paraId="480FE045" w14:textId="77777777" w:rsidR="00655D25" w:rsidRPr="005E1149" w:rsidRDefault="00655D25" w:rsidP="00655D25">
      <w:pPr>
        <w:tabs>
          <w:tab w:val="left" w:leader="dot" w:pos="3600"/>
        </w:tabs>
        <w:spacing w:after="160"/>
        <w:rPr>
          <w:rFonts w:cs="Arial"/>
          <w:color w:val="000000" w:themeColor="text1"/>
          <w:szCs w:val="21"/>
        </w:rPr>
      </w:pPr>
      <w:r w:rsidRPr="005E1149">
        <w:rPr>
          <w:rFonts w:cs="Arial"/>
          <w:color w:val="000000" w:themeColor="text1"/>
          <w:szCs w:val="21"/>
        </w:rPr>
        <w:t xml:space="preserve">Each academic unit has access to </w:t>
      </w:r>
      <w:hyperlink r:id="rId29" w:history="1">
        <w:r w:rsidRPr="005E1149">
          <w:rPr>
            <w:rStyle w:val="Hyperlink"/>
            <w:rFonts w:cs="Arial"/>
            <w:color w:val="000000" w:themeColor="text1"/>
            <w:szCs w:val="21"/>
          </w:rPr>
          <w:t>Librarians by Academic Subject</w:t>
        </w:r>
      </w:hyperlink>
      <w:r w:rsidRPr="005E1149">
        <w:rPr>
          <w:rFonts w:cs="Arial"/>
          <w:color w:val="000000" w:themeColor="text1"/>
          <w:szCs w:val="21"/>
        </w:rPr>
        <w:t xml:space="preserve"> that can assist students with research projects, tutorials on plagiarism and citation references as well as support with databases and course reserves. </w:t>
      </w:r>
    </w:p>
    <w:p w14:paraId="241B83DF" w14:textId="77777777" w:rsidR="00655D25" w:rsidRPr="005E1149" w:rsidRDefault="00655D25" w:rsidP="00655D25">
      <w:pPr>
        <w:pStyle w:val="Heading2"/>
      </w:pPr>
      <w:r w:rsidRPr="005E1149">
        <w:t>Emergency Phone Numbers</w:t>
      </w:r>
    </w:p>
    <w:p w14:paraId="4E9EBC75" w14:textId="77777777" w:rsidR="00655D25" w:rsidRPr="005E1149" w:rsidRDefault="00655D25" w:rsidP="00655D25">
      <w:pPr>
        <w:rPr>
          <w:rFonts w:cs="Arial"/>
          <w:color w:val="000000" w:themeColor="text1"/>
        </w:rPr>
      </w:pPr>
      <w:r w:rsidRPr="005E1149">
        <w:rPr>
          <w:rFonts w:cs="Arial"/>
          <w:color w:val="000000" w:themeColor="text1"/>
        </w:rPr>
        <w:lastRenderedPageBreak/>
        <w:t xml:space="preserve">In case of an on-campus emergency, call the UT Arlington Police Department at </w:t>
      </w:r>
      <w:r w:rsidRPr="005E1149">
        <w:rPr>
          <w:rFonts w:cs="Arial"/>
          <w:b/>
          <w:bCs/>
          <w:color w:val="000000" w:themeColor="text1"/>
        </w:rPr>
        <w:t>817-272-3003</w:t>
      </w:r>
      <w:r w:rsidRPr="005E1149">
        <w:rPr>
          <w:rFonts w:cs="Arial"/>
          <w:color w:val="000000" w:themeColor="text1"/>
        </w:rPr>
        <w:t xml:space="preserve"> (non-campus phone), </w:t>
      </w:r>
      <w:r w:rsidRPr="005E1149">
        <w:rPr>
          <w:rFonts w:cs="Arial"/>
          <w:b/>
          <w:bCs/>
          <w:color w:val="000000" w:themeColor="text1"/>
        </w:rPr>
        <w:t>2-3003</w:t>
      </w:r>
      <w:r w:rsidRPr="005E1149">
        <w:rPr>
          <w:rFonts w:cs="Arial"/>
          <w:color w:val="000000" w:themeColor="text1"/>
        </w:rPr>
        <w:t xml:space="preserve"> (campus phone). You may also dial 911. Non-emergency number 817-272-3381</w:t>
      </w:r>
    </w:p>
    <w:p w14:paraId="3AB0A20E" w14:textId="77777777" w:rsidR="00655D25" w:rsidRPr="005E1149" w:rsidRDefault="00655D25" w:rsidP="00655D25">
      <w:pPr>
        <w:pStyle w:val="Heading2"/>
      </w:pPr>
      <w:r w:rsidRPr="005E1149">
        <w:rPr>
          <w:rStyle w:val="normalchar"/>
          <w:bCs/>
        </w:rPr>
        <w:t xml:space="preserve">Library </w:t>
      </w:r>
      <w:r w:rsidRPr="005E1149">
        <w:rPr>
          <w:rStyle w:val="normalchar"/>
        </w:rPr>
        <w:t>Information</w:t>
      </w:r>
    </w:p>
    <w:p w14:paraId="2545CCDA" w14:textId="77777777" w:rsidR="00655D25" w:rsidRPr="005E1149" w:rsidRDefault="00655D25" w:rsidP="00655D25">
      <w:pPr>
        <w:pStyle w:val="Heading3"/>
      </w:pPr>
      <w:r w:rsidRPr="005E1149">
        <w:rPr>
          <w:rStyle w:val="normalchar"/>
        </w:rPr>
        <w:t>Research or General Library Help</w:t>
      </w:r>
    </w:p>
    <w:p w14:paraId="01D091E7" w14:textId="77777777" w:rsidR="00655D25" w:rsidRPr="005E1149" w:rsidRDefault="00655D25" w:rsidP="00655D25">
      <w:pPr>
        <w:rPr>
          <w:rFonts w:cs="Arial"/>
          <w:szCs w:val="21"/>
        </w:rPr>
      </w:pPr>
      <w:r w:rsidRPr="005E1149">
        <w:rPr>
          <w:rFonts w:cs="Arial"/>
        </w:rPr>
        <w:t>Ask for Help</w:t>
      </w:r>
    </w:p>
    <w:p w14:paraId="397A0211" w14:textId="77777777" w:rsidR="00655D25" w:rsidRPr="005E1149" w:rsidRDefault="007753AB" w:rsidP="00655D25">
      <w:pPr>
        <w:pStyle w:val="Normal1"/>
        <w:numPr>
          <w:ilvl w:val="0"/>
          <w:numId w:val="2"/>
        </w:numPr>
        <w:spacing w:before="0" w:beforeAutospacing="0" w:after="0" w:afterAutospacing="0"/>
        <w:rPr>
          <w:rFonts w:ascii="Arial" w:hAnsi="Arial" w:cs="Arial"/>
          <w:sz w:val="21"/>
          <w:szCs w:val="21"/>
        </w:rPr>
      </w:pPr>
      <w:hyperlink r:id="rId30" w:history="1">
        <w:r w:rsidR="00655D25" w:rsidRPr="005E1149">
          <w:rPr>
            <w:rStyle w:val="Hyperlink"/>
            <w:rFonts w:ascii="Arial" w:eastAsiaTheme="majorEastAsia" w:hAnsi="Arial" w:cs="Arial"/>
            <w:sz w:val="21"/>
            <w:szCs w:val="21"/>
          </w:rPr>
          <w:t>Academic Plaza Consultation Services </w:t>
        </w:r>
      </w:hyperlink>
      <w:r w:rsidR="00655D25" w:rsidRPr="005E1149">
        <w:rPr>
          <w:rStyle w:val="normalchar"/>
          <w:rFonts w:ascii="Arial" w:hAnsi="Arial" w:cs="Arial"/>
          <w:sz w:val="21"/>
          <w:szCs w:val="21"/>
        </w:rPr>
        <w:t>(</w:t>
      </w:r>
      <w:r w:rsidR="00655D25" w:rsidRPr="005E1149">
        <w:rPr>
          <w:rStyle w:val="hyperlinkchar"/>
          <w:rFonts w:eastAsia="SimSun" w:cs="Arial"/>
          <w:sz w:val="21"/>
          <w:szCs w:val="21"/>
        </w:rPr>
        <w:t>library.uta.edu/</w:t>
      </w:r>
      <w:proofErr w:type="gramStart"/>
      <w:r w:rsidR="00655D25" w:rsidRPr="005E1149">
        <w:rPr>
          <w:rStyle w:val="hyperlinkchar"/>
          <w:rFonts w:eastAsia="SimSun" w:cs="Arial"/>
          <w:sz w:val="21"/>
          <w:szCs w:val="21"/>
        </w:rPr>
        <w:t>academic-plaza</w:t>
      </w:r>
      <w:proofErr w:type="gramEnd"/>
      <w:r w:rsidR="00655D25" w:rsidRPr="005E1149">
        <w:rPr>
          <w:rStyle w:val="hyperlinkchar"/>
          <w:rFonts w:eastAsia="SimSun" w:cs="Arial"/>
          <w:sz w:val="21"/>
          <w:szCs w:val="21"/>
        </w:rPr>
        <w:t>)</w:t>
      </w:r>
    </w:p>
    <w:p w14:paraId="18AE1408" w14:textId="77777777" w:rsidR="00655D25" w:rsidRPr="005E1149" w:rsidRDefault="007753AB" w:rsidP="00655D25">
      <w:pPr>
        <w:pStyle w:val="Normal1"/>
        <w:numPr>
          <w:ilvl w:val="0"/>
          <w:numId w:val="2"/>
        </w:numPr>
        <w:spacing w:before="0" w:beforeAutospacing="0" w:after="0" w:afterAutospacing="0"/>
        <w:rPr>
          <w:rFonts w:ascii="Arial" w:hAnsi="Arial" w:cs="Arial"/>
          <w:sz w:val="21"/>
          <w:szCs w:val="21"/>
        </w:rPr>
      </w:pPr>
      <w:hyperlink r:id="rId31" w:history="1">
        <w:r w:rsidR="00655D25" w:rsidRPr="005E1149">
          <w:rPr>
            <w:rStyle w:val="Hyperlink"/>
            <w:rFonts w:ascii="Arial" w:eastAsiaTheme="majorEastAsia" w:hAnsi="Arial" w:cs="Arial"/>
            <w:sz w:val="21"/>
            <w:szCs w:val="21"/>
          </w:rPr>
          <w:t>Ask Us </w:t>
        </w:r>
      </w:hyperlink>
      <w:r w:rsidR="00655D25" w:rsidRPr="005E1149">
        <w:rPr>
          <w:rStyle w:val="normalchar"/>
          <w:rFonts w:ascii="Arial" w:hAnsi="Arial" w:cs="Arial"/>
          <w:sz w:val="21"/>
          <w:szCs w:val="21"/>
        </w:rPr>
        <w:t>(</w:t>
      </w:r>
      <w:hyperlink r:id="rId32" w:history="1">
        <w:r w:rsidR="00655D25" w:rsidRPr="005E1149">
          <w:rPr>
            <w:rStyle w:val="hyperlinkchar"/>
            <w:rFonts w:eastAsia="SimSun" w:cs="Arial"/>
            <w:sz w:val="21"/>
            <w:szCs w:val="21"/>
          </w:rPr>
          <w:t>ask.uta.edu/</w:t>
        </w:r>
      </w:hyperlink>
      <w:r w:rsidR="00655D25" w:rsidRPr="005E1149">
        <w:rPr>
          <w:rFonts w:ascii="Arial" w:hAnsi="Arial" w:cs="Arial"/>
          <w:sz w:val="21"/>
          <w:szCs w:val="21"/>
        </w:rPr>
        <w:t>)</w:t>
      </w:r>
    </w:p>
    <w:p w14:paraId="694336D1" w14:textId="77777777" w:rsidR="00655D25" w:rsidRPr="005E1149" w:rsidRDefault="007753AB" w:rsidP="00655D25">
      <w:pPr>
        <w:pStyle w:val="Normal1"/>
        <w:numPr>
          <w:ilvl w:val="0"/>
          <w:numId w:val="2"/>
        </w:numPr>
        <w:spacing w:before="0" w:beforeAutospacing="0" w:after="0" w:afterAutospacing="0"/>
        <w:rPr>
          <w:rFonts w:ascii="Arial" w:hAnsi="Arial" w:cs="Arial"/>
          <w:sz w:val="21"/>
          <w:szCs w:val="21"/>
        </w:rPr>
      </w:pPr>
      <w:hyperlink r:id="rId33" w:history="1">
        <w:r w:rsidR="00655D25" w:rsidRPr="005E1149">
          <w:rPr>
            <w:rStyle w:val="Hyperlink"/>
            <w:rFonts w:ascii="Arial" w:eastAsiaTheme="majorEastAsia" w:hAnsi="Arial" w:cs="Arial"/>
            <w:sz w:val="21"/>
            <w:szCs w:val="21"/>
          </w:rPr>
          <w:t>Research Coaches</w:t>
        </w:r>
      </w:hyperlink>
      <w:r w:rsidR="00655D25" w:rsidRPr="005E1149">
        <w:rPr>
          <w:rStyle w:val="hyperlinkchar"/>
          <w:rFonts w:eastAsia="SimSun" w:cs="Arial"/>
          <w:color w:val="000000" w:themeColor="text1"/>
          <w:sz w:val="21"/>
          <w:szCs w:val="21"/>
        </w:rPr>
        <w:t xml:space="preserve"> (</w:t>
      </w:r>
      <w:r w:rsidR="00655D25" w:rsidRPr="005E1149">
        <w:rPr>
          <w:rFonts w:ascii="Arial" w:hAnsi="Arial" w:cs="Arial"/>
          <w:sz w:val="21"/>
          <w:szCs w:val="21"/>
        </w:rPr>
        <w:t>http://libguides.uta.edu/researchcoach)</w:t>
      </w:r>
    </w:p>
    <w:p w14:paraId="529AEDCE" w14:textId="77777777" w:rsidR="00655D25" w:rsidRPr="005E1149" w:rsidRDefault="00655D25" w:rsidP="00655D25">
      <w:pPr>
        <w:pStyle w:val="Normal1"/>
        <w:spacing w:before="0" w:beforeAutospacing="0" w:after="0" w:afterAutospacing="0"/>
        <w:rPr>
          <w:rFonts w:ascii="Arial" w:hAnsi="Arial" w:cs="Arial"/>
          <w:sz w:val="21"/>
          <w:szCs w:val="21"/>
        </w:rPr>
      </w:pPr>
      <w:r w:rsidRPr="005E1149">
        <w:rPr>
          <w:rFonts w:ascii="Arial" w:hAnsi="Arial" w:cs="Arial"/>
          <w:sz w:val="21"/>
          <w:szCs w:val="21"/>
        </w:rPr>
        <w:t>Resources</w:t>
      </w:r>
    </w:p>
    <w:p w14:paraId="1CA1D7AC" w14:textId="77777777" w:rsidR="00655D25" w:rsidRPr="005E1149" w:rsidRDefault="007753AB" w:rsidP="00655D25">
      <w:pPr>
        <w:pStyle w:val="Normal1"/>
        <w:numPr>
          <w:ilvl w:val="0"/>
          <w:numId w:val="2"/>
        </w:numPr>
        <w:spacing w:before="0" w:beforeAutospacing="0" w:after="0" w:afterAutospacing="0"/>
        <w:rPr>
          <w:rFonts w:ascii="Arial" w:hAnsi="Arial" w:cs="Arial"/>
          <w:sz w:val="21"/>
          <w:szCs w:val="21"/>
        </w:rPr>
      </w:pPr>
      <w:hyperlink r:id="rId34" w:history="1">
        <w:r w:rsidR="00655D25" w:rsidRPr="005E1149">
          <w:rPr>
            <w:rStyle w:val="Hyperlink"/>
            <w:rFonts w:ascii="Arial" w:eastAsiaTheme="majorEastAsia" w:hAnsi="Arial" w:cs="Arial"/>
            <w:sz w:val="21"/>
            <w:szCs w:val="21"/>
          </w:rPr>
          <w:t>Library Tutorials</w:t>
        </w:r>
      </w:hyperlink>
      <w:r w:rsidR="00655D25" w:rsidRPr="005E1149">
        <w:rPr>
          <w:rStyle w:val="normalchar"/>
          <w:rFonts w:ascii="Arial" w:hAnsi="Arial" w:cs="Arial"/>
          <w:sz w:val="21"/>
          <w:szCs w:val="21"/>
        </w:rPr>
        <w:t> (</w:t>
      </w:r>
      <w:hyperlink r:id="rId35" w:history="1">
        <w:r w:rsidR="00655D25" w:rsidRPr="005E1149">
          <w:rPr>
            <w:rStyle w:val="hyperlinkchar"/>
            <w:rFonts w:eastAsia="SimSun" w:cs="Arial"/>
            <w:sz w:val="21"/>
            <w:szCs w:val="21"/>
          </w:rPr>
          <w:t>library.uta.edu/how-to</w:t>
        </w:r>
      </w:hyperlink>
      <w:r w:rsidR="00655D25" w:rsidRPr="005E1149">
        <w:rPr>
          <w:rFonts w:ascii="Arial" w:hAnsi="Arial" w:cs="Arial"/>
          <w:sz w:val="21"/>
          <w:szCs w:val="21"/>
        </w:rPr>
        <w:t>)</w:t>
      </w:r>
    </w:p>
    <w:p w14:paraId="07DBA12D" w14:textId="77777777" w:rsidR="00655D25" w:rsidRPr="005E1149" w:rsidRDefault="007753AB" w:rsidP="00655D25">
      <w:pPr>
        <w:pStyle w:val="Normal1"/>
        <w:numPr>
          <w:ilvl w:val="0"/>
          <w:numId w:val="2"/>
        </w:numPr>
        <w:spacing w:before="0" w:beforeAutospacing="0" w:after="0" w:afterAutospacing="0"/>
        <w:rPr>
          <w:rFonts w:ascii="Arial" w:hAnsi="Arial" w:cs="Arial"/>
          <w:sz w:val="21"/>
          <w:szCs w:val="21"/>
        </w:rPr>
      </w:pPr>
      <w:hyperlink r:id="rId36" w:history="1">
        <w:r w:rsidR="00655D25" w:rsidRPr="005E1149">
          <w:rPr>
            <w:rStyle w:val="Hyperlink"/>
            <w:rFonts w:ascii="Arial" w:eastAsiaTheme="majorEastAsia" w:hAnsi="Arial" w:cs="Arial"/>
            <w:sz w:val="21"/>
            <w:szCs w:val="21"/>
          </w:rPr>
          <w:t>Subject and Course Research Guides</w:t>
        </w:r>
      </w:hyperlink>
      <w:r w:rsidR="00655D25" w:rsidRPr="005E1149">
        <w:rPr>
          <w:rStyle w:val="normalchar"/>
          <w:rFonts w:ascii="Arial" w:hAnsi="Arial" w:cs="Arial"/>
          <w:sz w:val="21"/>
          <w:szCs w:val="21"/>
        </w:rPr>
        <w:t> (</w:t>
      </w:r>
      <w:hyperlink r:id="rId37" w:history="1">
        <w:r w:rsidR="00655D25" w:rsidRPr="005E1149">
          <w:rPr>
            <w:rStyle w:val="hyperlinkchar"/>
            <w:rFonts w:eastAsia="SimSun" w:cs="Arial"/>
            <w:sz w:val="21"/>
            <w:szCs w:val="21"/>
          </w:rPr>
          <w:t>libguides.uta.edu</w:t>
        </w:r>
      </w:hyperlink>
      <w:r w:rsidR="00655D25" w:rsidRPr="005E1149">
        <w:rPr>
          <w:rFonts w:ascii="Arial" w:hAnsi="Arial" w:cs="Arial"/>
          <w:sz w:val="21"/>
          <w:szCs w:val="21"/>
        </w:rPr>
        <w:t>)</w:t>
      </w:r>
    </w:p>
    <w:p w14:paraId="0FC2FDF6" w14:textId="77777777" w:rsidR="00655D25" w:rsidRPr="005E1149" w:rsidRDefault="007753AB" w:rsidP="00655D25">
      <w:pPr>
        <w:pStyle w:val="Normal1"/>
        <w:numPr>
          <w:ilvl w:val="0"/>
          <w:numId w:val="2"/>
        </w:numPr>
        <w:spacing w:before="0" w:beforeAutospacing="0" w:after="0" w:afterAutospacing="0"/>
        <w:rPr>
          <w:rFonts w:ascii="Arial" w:hAnsi="Arial" w:cs="Arial"/>
          <w:sz w:val="21"/>
          <w:szCs w:val="21"/>
        </w:rPr>
      </w:pPr>
      <w:hyperlink r:id="rId38" w:history="1">
        <w:r w:rsidR="00655D25" w:rsidRPr="005E1149">
          <w:rPr>
            <w:rStyle w:val="Hyperlink"/>
            <w:rFonts w:ascii="Arial" w:eastAsiaTheme="majorEastAsia" w:hAnsi="Arial" w:cs="Arial"/>
            <w:sz w:val="21"/>
            <w:szCs w:val="21"/>
          </w:rPr>
          <w:t>Librarians by Subject</w:t>
        </w:r>
      </w:hyperlink>
      <w:r w:rsidR="00655D25" w:rsidRPr="005E1149">
        <w:rPr>
          <w:rFonts w:ascii="Arial" w:hAnsi="Arial" w:cs="Arial"/>
          <w:sz w:val="21"/>
          <w:szCs w:val="21"/>
        </w:rPr>
        <w:t xml:space="preserve"> (library.uta.edu/subject-librarians)</w:t>
      </w:r>
    </w:p>
    <w:p w14:paraId="46958C33" w14:textId="77777777" w:rsidR="00655D25" w:rsidRPr="005E1149" w:rsidRDefault="007753AB" w:rsidP="00655D25">
      <w:pPr>
        <w:pStyle w:val="Normal1"/>
        <w:numPr>
          <w:ilvl w:val="0"/>
          <w:numId w:val="3"/>
        </w:numPr>
        <w:spacing w:before="0" w:beforeAutospacing="0" w:after="0" w:afterAutospacing="0"/>
        <w:rPr>
          <w:rFonts w:ascii="Arial" w:hAnsi="Arial" w:cs="Arial"/>
          <w:sz w:val="21"/>
          <w:szCs w:val="21"/>
        </w:rPr>
      </w:pPr>
      <w:hyperlink r:id="rId39" w:history="1">
        <w:r w:rsidR="00655D25" w:rsidRPr="005E1149">
          <w:rPr>
            <w:rStyle w:val="Hyperlink"/>
            <w:rFonts w:ascii="Arial" w:eastAsiaTheme="majorEastAsia" w:hAnsi="Arial" w:cs="Arial"/>
            <w:sz w:val="21"/>
            <w:szCs w:val="21"/>
          </w:rPr>
          <w:t>A to Z List of Library Databases</w:t>
        </w:r>
      </w:hyperlink>
      <w:r w:rsidR="00655D25" w:rsidRPr="005E1149">
        <w:rPr>
          <w:rStyle w:val="normalchar"/>
          <w:rFonts w:ascii="Arial" w:hAnsi="Arial" w:cs="Arial"/>
          <w:sz w:val="21"/>
          <w:szCs w:val="21"/>
        </w:rPr>
        <w:t> (</w:t>
      </w:r>
      <w:r w:rsidR="00655D25" w:rsidRPr="005E1149">
        <w:rPr>
          <w:rStyle w:val="hyperlinkchar"/>
          <w:rFonts w:eastAsia="SimSun" w:cs="Arial"/>
          <w:sz w:val="21"/>
          <w:szCs w:val="21"/>
        </w:rPr>
        <w:t>libguides.uta.edu/</w:t>
      </w:r>
      <w:proofErr w:type="spellStart"/>
      <w:r w:rsidR="00655D25" w:rsidRPr="005E1149">
        <w:rPr>
          <w:rStyle w:val="hyperlinkchar"/>
          <w:rFonts w:eastAsia="SimSun" w:cs="Arial"/>
          <w:sz w:val="21"/>
          <w:szCs w:val="21"/>
        </w:rPr>
        <w:t>az.php</w:t>
      </w:r>
      <w:proofErr w:type="spellEnd"/>
      <w:r w:rsidR="00655D25" w:rsidRPr="005E1149">
        <w:rPr>
          <w:rStyle w:val="hyperlinkchar"/>
          <w:rFonts w:eastAsia="SimSun" w:cs="Arial"/>
          <w:sz w:val="21"/>
          <w:szCs w:val="21"/>
        </w:rPr>
        <w:t>)</w:t>
      </w:r>
    </w:p>
    <w:p w14:paraId="72306574" w14:textId="77777777" w:rsidR="00655D25" w:rsidRPr="005E1149" w:rsidRDefault="007753AB" w:rsidP="00655D25">
      <w:pPr>
        <w:pStyle w:val="Normal1"/>
        <w:numPr>
          <w:ilvl w:val="0"/>
          <w:numId w:val="3"/>
        </w:numPr>
        <w:spacing w:before="0" w:beforeAutospacing="0" w:after="0" w:afterAutospacing="0"/>
        <w:rPr>
          <w:rFonts w:ascii="Arial" w:hAnsi="Arial" w:cs="Arial"/>
          <w:sz w:val="21"/>
          <w:szCs w:val="21"/>
        </w:rPr>
      </w:pPr>
      <w:hyperlink r:id="rId40" w:anchor="!/course_reserves" w:history="1">
        <w:r w:rsidR="00655D25" w:rsidRPr="005E1149">
          <w:rPr>
            <w:rStyle w:val="Hyperlink"/>
            <w:rFonts w:ascii="Arial" w:eastAsiaTheme="majorEastAsia" w:hAnsi="Arial" w:cs="Arial"/>
            <w:sz w:val="21"/>
            <w:szCs w:val="21"/>
          </w:rPr>
          <w:t>Course Reserves </w:t>
        </w:r>
      </w:hyperlink>
      <w:r w:rsidR="00655D25" w:rsidRPr="005E1149">
        <w:rPr>
          <w:rStyle w:val="normalchar"/>
          <w:rFonts w:ascii="Arial" w:hAnsi="Arial" w:cs="Arial"/>
          <w:sz w:val="21"/>
          <w:szCs w:val="21"/>
        </w:rPr>
        <w:t>(</w:t>
      </w:r>
      <w:r w:rsidR="00655D25" w:rsidRPr="005E1149">
        <w:rPr>
          <w:rStyle w:val="hyperlinkchar"/>
          <w:rFonts w:eastAsia="SimSun" w:cs="Arial"/>
          <w:sz w:val="21"/>
          <w:szCs w:val="21"/>
        </w:rPr>
        <w:t>https://uta.summon.serialssolutions.com/#!/course_reserves)</w:t>
      </w:r>
    </w:p>
    <w:p w14:paraId="45B106AE" w14:textId="77777777" w:rsidR="00655D25" w:rsidRPr="005E1149" w:rsidRDefault="007753AB" w:rsidP="00655D25">
      <w:pPr>
        <w:pStyle w:val="Normal1"/>
        <w:numPr>
          <w:ilvl w:val="0"/>
          <w:numId w:val="3"/>
        </w:numPr>
        <w:pBdr>
          <w:bottom w:val="thinThickThinMediumGap" w:sz="18" w:space="1" w:color="auto"/>
        </w:pBdr>
        <w:spacing w:before="0" w:beforeAutospacing="0" w:after="0" w:afterAutospacing="0"/>
        <w:rPr>
          <w:rFonts w:ascii="Arial" w:hAnsi="Arial" w:cs="Arial"/>
          <w:sz w:val="21"/>
          <w:szCs w:val="21"/>
        </w:rPr>
      </w:pPr>
      <w:hyperlink r:id="rId41" w:history="1">
        <w:r w:rsidR="00655D25" w:rsidRPr="005E1149">
          <w:rPr>
            <w:rStyle w:val="Hyperlink"/>
            <w:rFonts w:ascii="Arial" w:eastAsiaTheme="majorEastAsia" w:hAnsi="Arial" w:cs="Arial"/>
            <w:sz w:val="21"/>
            <w:szCs w:val="21"/>
          </w:rPr>
          <w:t>Study Room Reservations </w:t>
        </w:r>
      </w:hyperlink>
      <w:r w:rsidR="00655D25" w:rsidRPr="005E1149">
        <w:rPr>
          <w:rStyle w:val="normalchar"/>
          <w:rFonts w:ascii="Arial" w:hAnsi="Arial" w:cs="Arial"/>
          <w:sz w:val="21"/>
          <w:szCs w:val="21"/>
        </w:rPr>
        <w:t>(</w:t>
      </w:r>
      <w:r w:rsidR="00655D25" w:rsidRPr="005E1149">
        <w:rPr>
          <w:rStyle w:val="hyperlinkchar"/>
          <w:rFonts w:eastAsia="SimSun" w:cs="Arial"/>
          <w:sz w:val="21"/>
          <w:szCs w:val="21"/>
        </w:rPr>
        <w:t>openroom.uta.edu/)</w:t>
      </w:r>
    </w:p>
    <w:p w14:paraId="335A1EA6" w14:textId="77777777" w:rsidR="00655D25" w:rsidRPr="005E1149" w:rsidRDefault="00655D25" w:rsidP="00655D25">
      <w:pPr>
        <w:pStyle w:val="Normal1"/>
        <w:jc w:val="center"/>
        <w:rPr>
          <w:rStyle w:val="normalchar"/>
          <w:rFonts w:ascii="Arial" w:hAnsi="Arial" w:cs="Arial"/>
          <w:b/>
          <w:bCs/>
          <w:sz w:val="21"/>
          <w:szCs w:val="21"/>
        </w:rPr>
      </w:pPr>
    </w:p>
    <w:p w14:paraId="23568D30" w14:textId="77777777" w:rsidR="00655D25" w:rsidRPr="005E1149" w:rsidRDefault="00655D25" w:rsidP="00655D25">
      <w:pPr>
        <w:pStyle w:val="Heading2"/>
      </w:pPr>
      <w:r w:rsidRPr="005E1149">
        <w:t>End of Unit Project 1</w:t>
      </w:r>
    </w:p>
    <w:p w14:paraId="4A733DD5" w14:textId="77777777" w:rsidR="00655D25" w:rsidRPr="005E1149" w:rsidRDefault="00655D25" w:rsidP="00655D25">
      <w:pPr>
        <w:pStyle w:val="Normal1"/>
        <w:rPr>
          <w:rFonts w:ascii="Arial" w:hAnsi="Arial" w:cs="Arial"/>
          <w:color w:val="000000"/>
          <w:sz w:val="21"/>
          <w:szCs w:val="21"/>
        </w:rPr>
      </w:pPr>
      <w:commentRangeStart w:id="7"/>
      <w:r w:rsidRPr="005E1149">
        <w:rPr>
          <w:rFonts w:ascii="Arial" w:hAnsi="Arial" w:cs="Arial"/>
          <w:color w:val="000000"/>
          <w:sz w:val="21"/>
          <w:szCs w:val="21"/>
        </w:rPr>
        <w:t>This project</w:t>
      </w:r>
      <w:r>
        <w:rPr>
          <w:rFonts w:ascii="Arial" w:hAnsi="Arial" w:cs="Arial"/>
          <w:color w:val="000000"/>
          <w:sz w:val="21"/>
          <w:szCs w:val="21"/>
        </w:rPr>
        <w:t xml:space="preserve"> is a </w:t>
      </w:r>
      <w:r>
        <w:rPr>
          <w:rFonts w:ascii="Arial" w:hAnsi="Arial" w:cs="Arial"/>
          <w:b/>
          <w:bCs/>
          <w:color w:val="000000"/>
          <w:sz w:val="21"/>
          <w:szCs w:val="21"/>
        </w:rPr>
        <w:t>signature assignment</w:t>
      </w:r>
      <w:r>
        <w:rPr>
          <w:rFonts w:ascii="Arial" w:hAnsi="Arial" w:cs="Arial"/>
          <w:color w:val="000000"/>
          <w:sz w:val="21"/>
          <w:szCs w:val="21"/>
        </w:rPr>
        <w:t xml:space="preserve"> and</w:t>
      </w:r>
      <w:r w:rsidRPr="005E1149">
        <w:rPr>
          <w:rFonts w:ascii="Arial" w:hAnsi="Arial" w:cs="Arial"/>
          <w:color w:val="000000"/>
          <w:sz w:val="21"/>
          <w:szCs w:val="21"/>
        </w:rPr>
        <w:t xml:space="preserve"> consists of three parts, each graded separately. Part one will be due at the end of Week 4 (Sunday evening), and parts two and three will be due one week later at the end of Week 5 (also on Sunday evening).</w:t>
      </w:r>
    </w:p>
    <w:p w14:paraId="4217F496" w14:textId="77777777" w:rsidR="00655D25" w:rsidRPr="005E1149" w:rsidRDefault="00655D25" w:rsidP="00655D25">
      <w:pPr>
        <w:pStyle w:val="Normal1"/>
        <w:rPr>
          <w:rFonts w:ascii="Arial" w:hAnsi="Arial" w:cs="Arial"/>
          <w:color w:val="000000"/>
          <w:sz w:val="21"/>
          <w:szCs w:val="21"/>
        </w:rPr>
      </w:pPr>
      <w:r w:rsidRPr="005E1149">
        <w:rPr>
          <w:rFonts w:ascii="Arial" w:hAnsi="Arial" w:cs="Arial"/>
          <w:color w:val="000000"/>
          <w:sz w:val="21"/>
          <w:szCs w:val="21"/>
        </w:rPr>
        <w:t>The first part is an essay about a song, artist, or feature of music history of your choice, as long as it comes from the 1950s. In our course materials, we have considered the emergence of a rock and roll sound and style, the national media attention given to Elvis Presley and Chuck Berry, and the ways listeners heard about and engaged with this new music: television variety shows, singles and LPs, and hit radio stations. Choose one song that we did not cover in class and that was not on our playlist, and explain how its musical sounds, style, and history all connect to the themes we have discussed.</w:t>
      </w:r>
    </w:p>
    <w:p w14:paraId="2C0F0106" w14:textId="77777777" w:rsidR="00655D25" w:rsidRPr="005E1149" w:rsidRDefault="00655D25" w:rsidP="00655D25">
      <w:pPr>
        <w:pStyle w:val="Normal1"/>
        <w:rPr>
          <w:rFonts w:ascii="Arial" w:hAnsi="Arial" w:cs="Arial"/>
          <w:color w:val="000000"/>
          <w:sz w:val="21"/>
          <w:szCs w:val="21"/>
        </w:rPr>
      </w:pPr>
      <w:r w:rsidRPr="005E1149">
        <w:rPr>
          <w:rFonts w:ascii="Arial" w:hAnsi="Arial" w:cs="Arial"/>
          <w:color w:val="000000"/>
          <w:sz w:val="21"/>
          <w:szCs w:val="21"/>
        </w:rPr>
        <w:t>Follow the directions for Part One:</w:t>
      </w:r>
    </w:p>
    <w:p w14:paraId="56A7178C" w14:textId="77777777" w:rsidR="00655D25" w:rsidRPr="005E1149" w:rsidRDefault="00655D25" w:rsidP="00655D25">
      <w:pPr>
        <w:rPr>
          <w:rFonts w:cs="Arial"/>
          <w:szCs w:val="21"/>
        </w:rPr>
      </w:pPr>
      <w:r w:rsidRPr="005E1149">
        <w:rPr>
          <w:rStyle w:val="Heading3Char"/>
        </w:rPr>
        <w:t>Directions</w:t>
      </w:r>
      <w:r w:rsidRPr="005E1149">
        <w:rPr>
          <w:rFonts w:cs="Arial"/>
          <w:szCs w:val="21"/>
        </w:rPr>
        <w:t>:</w:t>
      </w:r>
    </w:p>
    <w:p w14:paraId="633F43ED" w14:textId="77777777" w:rsidR="00655D25" w:rsidRPr="005E1149" w:rsidRDefault="00655D25" w:rsidP="00655D25">
      <w:pPr>
        <w:rPr>
          <w:rFonts w:cs="Arial"/>
          <w:szCs w:val="21"/>
        </w:rPr>
      </w:pPr>
    </w:p>
    <w:p w14:paraId="0D1DD4C9" w14:textId="77777777" w:rsidR="00655D25" w:rsidRPr="005E1149" w:rsidRDefault="00655D25" w:rsidP="00655D25">
      <w:pPr>
        <w:pStyle w:val="ListParagraph"/>
        <w:numPr>
          <w:ilvl w:val="0"/>
          <w:numId w:val="12"/>
        </w:numPr>
        <w:rPr>
          <w:rFonts w:cs="Arial"/>
          <w:szCs w:val="21"/>
        </w:rPr>
      </w:pPr>
      <w:r w:rsidRPr="005E1149">
        <w:rPr>
          <w:rFonts w:cs="Arial"/>
          <w:szCs w:val="21"/>
        </w:rPr>
        <w:t xml:space="preserve">Choose a rock and roll song from the 1950s to analyze. You may not choose any of the songs on the playlist. </w:t>
      </w:r>
      <w:proofErr w:type="gramStart"/>
      <w:r w:rsidRPr="005E1149">
        <w:rPr>
          <w:rFonts w:cs="Arial"/>
          <w:szCs w:val="21"/>
        </w:rPr>
        <w:t>But,</w:t>
      </w:r>
      <w:proofErr w:type="gramEnd"/>
      <w:r w:rsidRPr="005E1149">
        <w:rPr>
          <w:rFonts w:cs="Arial"/>
          <w:szCs w:val="21"/>
        </w:rPr>
        <w:t xml:space="preserve"> you may want to the playlist for artist or album inspiration. Choose your song carefully; you want to pick a song that is interesting (not too boring/simple) but also not enmeshed in so much complexity that the analysis is really time-consuming.</w:t>
      </w:r>
    </w:p>
    <w:p w14:paraId="4C78D5E5" w14:textId="77777777" w:rsidR="00655D25" w:rsidRPr="005E1149" w:rsidRDefault="00655D25" w:rsidP="00655D25">
      <w:pPr>
        <w:pStyle w:val="ListParagraph"/>
        <w:numPr>
          <w:ilvl w:val="0"/>
          <w:numId w:val="12"/>
        </w:numPr>
        <w:rPr>
          <w:rFonts w:cs="Arial"/>
          <w:szCs w:val="21"/>
        </w:rPr>
      </w:pPr>
      <w:r w:rsidRPr="005E1149">
        <w:rPr>
          <w:rFonts w:cs="Arial"/>
          <w:szCs w:val="21"/>
        </w:rPr>
        <w:t>Find a recording of this song, as well as the lyrics, and, if you can read music, a score. Make note of the formal structure and the content of the lyrics. Are there words that the music seems to emphasize? Does the song sound significantly different in different recordings? Create a table of the form, with time stamps and a text description of each section.</w:t>
      </w:r>
    </w:p>
    <w:p w14:paraId="52B298D8" w14:textId="77777777" w:rsidR="00655D25" w:rsidRPr="005E1149" w:rsidRDefault="00655D25" w:rsidP="00655D25">
      <w:pPr>
        <w:pStyle w:val="ListParagraph"/>
        <w:numPr>
          <w:ilvl w:val="0"/>
          <w:numId w:val="12"/>
        </w:numPr>
        <w:rPr>
          <w:rFonts w:cs="Arial"/>
          <w:szCs w:val="21"/>
        </w:rPr>
      </w:pPr>
      <w:r w:rsidRPr="005E1149">
        <w:rPr>
          <w:rFonts w:cs="Arial"/>
          <w:szCs w:val="21"/>
        </w:rPr>
        <w:t>Research the historical circumstances of your song: when it was released, what number it reached on the Billboard chart, whether the lyrics respond to a particular social concern or news-event of the day. Try to understand how and when this song would have been heard in the 1950s. Is this a song for dancing? Is it emotional? Was it a radio hit or something committed fans might have heard only if they purchased a record? Investigate and research using high-quality academic or primary historical documents, limiting yourself to only one Internet-native source.</w:t>
      </w:r>
    </w:p>
    <w:p w14:paraId="289E6A77" w14:textId="77777777" w:rsidR="00655D25" w:rsidRPr="005E1149" w:rsidRDefault="00655D25" w:rsidP="00655D25">
      <w:pPr>
        <w:pStyle w:val="ListParagraph"/>
        <w:numPr>
          <w:ilvl w:val="0"/>
          <w:numId w:val="12"/>
        </w:numPr>
        <w:rPr>
          <w:rFonts w:cs="Arial"/>
          <w:szCs w:val="21"/>
        </w:rPr>
      </w:pPr>
      <w:r w:rsidRPr="005E1149">
        <w:rPr>
          <w:rFonts w:cs="Arial"/>
          <w:szCs w:val="21"/>
        </w:rPr>
        <w:t xml:space="preserve">Make a claim about the song and use your musical and historical details to support that claim. Write a 4-5 page essay (double-spaced, size 12 font, Times New Roman or similar, one-inch </w:t>
      </w:r>
      <w:r w:rsidRPr="005E1149">
        <w:rPr>
          <w:rFonts w:cs="Arial"/>
          <w:szCs w:val="21"/>
        </w:rPr>
        <w:lastRenderedPageBreak/>
        <w:t>margins, footnotes, proper heading, page numbers, and a creative/descriptive title) in which you introduce your claim as an argument and persuasively support it with concrete examples, a vivid, engaging writing style, and tight organization. Your chart counts toward your page limit; it is a good idea to refer to the chart in your essay. Cite all sources using a clear, consistent, and correct citation method, either MLA, APA, or Chicago. If you need help with citations, you may check in with me during office hours or schedule an appointment at the UTA Writing Center.</w:t>
      </w:r>
    </w:p>
    <w:p w14:paraId="60672275" w14:textId="77777777" w:rsidR="00655D25" w:rsidRPr="005E1149" w:rsidRDefault="00655D25" w:rsidP="00655D25">
      <w:pPr>
        <w:rPr>
          <w:rFonts w:cs="Arial"/>
        </w:rPr>
      </w:pPr>
    </w:p>
    <w:p w14:paraId="6FA1CA6D" w14:textId="77777777" w:rsidR="00655D25" w:rsidRPr="005E1149" w:rsidRDefault="00655D25" w:rsidP="00655D25">
      <w:pPr>
        <w:pStyle w:val="Heading3"/>
      </w:pPr>
      <w:r w:rsidRPr="005E1149">
        <w:t>Grading:</w:t>
      </w:r>
    </w:p>
    <w:p w14:paraId="2CDFB554" w14:textId="77777777" w:rsidR="00655D25" w:rsidRPr="005E1149" w:rsidRDefault="00655D25" w:rsidP="00655D25">
      <w:pPr>
        <w:rPr>
          <w:rFonts w:cs="Arial"/>
        </w:rPr>
      </w:pPr>
    </w:p>
    <w:p w14:paraId="1D3C2991" w14:textId="77777777" w:rsidR="00655D25" w:rsidRPr="005E1149" w:rsidRDefault="00655D25" w:rsidP="00655D25">
      <w:pPr>
        <w:rPr>
          <w:rFonts w:cs="Arial"/>
        </w:rPr>
      </w:pPr>
      <w:r w:rsidRPr="005E1149">
        <w:rPr>
          <w:rFonts w:cs="Arial"/>
        </w:rPr>
        <w:t xml:space="preserve">This essay will be graded according to how well it demonstrates the student’s </w:t>
      </w:r>
      <w:r w:rsidRPr="005E1149">
        <w:rPr>
          <w:rFonts w:cs="Arial"/>
          <w:b/>
          <w:bCs/>
        </w:rPr>
        <w:t>communication skills, critical thinking skills, and social responsibility</w:t>
      </w:r>
      <w:r w:rsidRPr="005E1149">
        <w:rPr>
          <w:rFonts w:cs="Arial"/>
        </w:rPr>
        <w:t xml:space="preserve">. The grade on the essay will be out of 6, since that is the ultimate value of this paper in the final grade. Equal weight will be accorded to each area, so students may earn 2 points for communication skills, 2 points for critical thinking skills, and 2 points for social responsibility. </w:t>
      </w:r>
    </w:p>
    <w:p w14:paraId="28134F2F" w14:textId="77777777" w:rsidR="00655D25" w:rsidRPr="005E1149" w:rsidRDefault="00655D25" w:rsidP="00655D25">
      <w:pPr>
        <w:rPr>
          <w:rFonts w:cs="Arial"/>
        </w:rPr>
      </w:pPr>
    </w:p>
    <w:p w14:paraId="07D177B3" w14:textId="77777777" w:rsidR="00655D25" w:rsidRPr="005E1149" w:rsidRDefault="00655D25" w:rsidP="00655D25">
      <w:pPr>
        <w:rPr>
          <w:rFonts w:cs="Arial"/>
        </w:rPr>
      </w:pPr>
      <w:r w:rsidRPr="005E1149">
        <w:rPr>
          <w:rFonts w:cs="Arial"/>
        </w:rPr>
        <w:t xml:space="preserve">In order to demonstrate college-level </w:t>
      </w:r>
      <w:r w:rsidRPr="005E1149">
        <w:rPr>
          <w:rFonts w:cs="Arial"/>
          <w:b/>
          <w:bCs/>
        </w:rPr>
        <w:t>communication skills</w:t>
      </w:r>
      <w:r w:rsidRPr="005E1149">
        <w:rPr>
          <w:rFonts w:cs="Arial"/>
        </w:rPr>
        <w:t xml:space="preserve"> for this essay, students must submit a grammatically correct essay effectively organized with an introduction, conclusion, statement of argument, supportive reasoning, and carefully chosen and documented evidence.</w:t>
      </w:r>
    </w:p>
    <w:p w14:paraId="09E9B54B" w14:textId="77777777" w:rsidR="00655D25" w:rsidRPr="005E1149" w:rsidRDefault="00655D25" w:rsidP="00655D25">
      <w:pPr>
        <w:pStyle w:val="ListParagraph"/>
        <w:numPr>
          <w:ilvl w:val="0"/>
          <w:numId w:val="9"/>
        </w:numPr>
        <w:rPr>
          <w:rFonts w:cs="Arial"/>
        </w:rPr>
      </w:pPr>
      <w:r w:rsidRPr="005E1149">
        <w:rPr>
          <w:rFonts w:cs="Arial"/>
        </w:rPr>
        <w:t>Papers will earn zero points for communication skills if they include both an analysis chart and an essay, but the analysis chart is either incomplete or incorrect. In the essay, the lack of main point to which all the other pieces of evidence contribute will automatically result in zero points. If the citations are sloppy, include encyclopedias, or are missing, the paper will earn zero points. Serious problems with writing—either word choice, sentence structure, organization into paragraphs, or grammar—will result in a C. If there is an attempt to make a coherent statement about the song, but that claim is not supported by the right kind of evidence or enough evidence, the paper will earn zero points.</w:t>
      </w:r>
    </w:p>
    <w:p w14:paraId="65DCB89D" w14:textId="77777777" w:rsidR="00655D25" w:rsidRPr="005E1149" w:rsidRDefault="00655D25" w:rsidP="00655D25">
      <w:pPr>
        <w:pStyle w:val="ListParagraph"/>
        <w:numPr>
          <w:ilvl w:val="0"/>
          <w:numId w:val="9"/>
        </w:numPr>
        <w:rPr>
          <w:rFonts w:cs="Arial"/>
        </w:rPr>
      </w:pPr>
      <w:r w:rsidRPr="005E1149">
        <w:rPr>
          <w:rFonts w:cs="Arial"/>
        </w:rPr>
        <w:t xml:space="preserve">Papers will earn one points for communication if they include both an analysis chart and an </w:t>
      </w:r>
      <w:proofErr w:type="gramStart"/>
      <w:r w:rsidRPr="005E1149">
        <w:rPr>
          <w:rFonts w:cs="Arial"/>
        </w:rPr>
        <w:t>essay</w:t>
      </w:r>
      <w:proofErr w:type="gramEnd"/>
      <w:r w:rsidRPr="005E1149">
        <w:rPr>
          <w:rFonts w:cs="Arial"/>
        </w:rPr>
        <w:t xml:space="preserve"> but the chart is not entirely efficient or not detailed enough. The main idea of the essay will be clearly stated, but the organization won’t be entirely apparent. Some of the evidence will be weak, poorly chosen, and the relationship between the evidence and the main idea may be implied rather than explicitly stated. The writing will have some lapses in style, with 2-3 awkward sentences or grammatical mistakes.</w:t>
      </w:r>
    </w:p>
    <w:p w14:paraId="5FA34BFB" w14:textId="77777777" w:rsidR="00655D25" w:rsidRPr="005E1149" w:rsidRDefault="00655D25" w:rsidP="00655D25">
      <w:pPr>
        <w:pStyle w:val="ListParagraph"/>
        <w:numPr>
          <w:ilvl w:val="0"/>
          <w:numId w:val="9"/>
        </w:numPr>
        <w:rPr>
          <w:rFonts w:cs="Arial"/>
        </w:rPr>
      </w:pPr>
      <w:r w:rsidRPr="005E1149">
        <w:rPr>
          <w:rFonts w:cs="Arial"/>
        </w:rPr>
        <w:t>Papers will earn two points for communication if both the chart and essay are clear, correct, and original. The chart will be composed in an easy-to-read way and will strike the right balance between specificity and concision. The main point will be clearly stated and convincingly supported with relevant evidence. Citations will be correct and thorough. The writing style will be engaging and correct, with only one awkward sentence or two awkward phrases, and no more than 2 grammatical mistakes.</w:t>
      </w:r>
    </w:p>
    <w:p w14:paraId="16A6BA12" w14:textId="77777777" w:rsidR="00655D25" w:rsidRPr="005E1149" w:rsidRDefault="00655D25" w:rsidP="00655D25">
      <w:pPr>
        <w:rPr>
          <w:rFonts w:cs="Arial"/>
        </w:rPr>
      </w:pPr>
    </w:p>
    <w:p w14:paraId="153D0EDF" w14:textId="77777777" w:rsidR="00655D25" w:rsidRPr="005E1149" w:rsidRDefault="00655D25" w:rsidP="00655D25">
      <w:pPr>
        <w:rPr>
          <w:rFonts w:cs="Arial"/>
        </w:rPr>
      </w:pPr>
      <w:r w:rsidRPr="005E1149">
        <w:rPr>
          <w:rFonts w:cs="Arial"/>
        </w:rPr>
        <w:t xml:space="preserve">In order to demonstrate college-level </w:t>
      </w:r>
      <w:r w:rsidRPr="005E1149">
        <w:rPr>
          <w:rFonts w:cs="Arial"/>
          <w:b/>
          <w:bCs/>
        </w:rPr>
        <w:t>critical thinking skills</w:t>
      </w:r>
      <w:r w:rsidRPr="005E1149">
        <w:rPr>
          <w:rFonts w:cs="Arial"/>
        </w:rPr>
        <w:t xml:space="preserve">, students must demonstrate critical inquiry, analysis, synthesis, and a coherent final product. </w:t>
      </w:r>
    </w:p>
    <w:p w14:paraId="62703BAE" w14:textId="77777777" w:rsidR="00655D25" w:rsidRPr="005E1149" w:rsidRDefault="00655D25" w:rsidP="00655D25">
      <w:pPr>
        <w:pStyle w:val="ListParagraph"/>
        <w:numPr>
          <w:ilvl w:val="0"/>
          <w:numId w:val="10"/>
        </w:numPr>
        <w:rPr>
          <w:rFonts w:cs="Arial"/>
        </w:rPr>
      </w:pPr>
      <w:r w:rsidRPr="005E1149">
        <w:rPr>
          <w:rFonts w:cs="Arial"/>
        </w:rPr>
        <w:t>Papers will earn zero points for critical thinking if there is no examination of a song or history through the interpretation of evidence. If the paper does not identify or present explanations of complex analysis or does not specify appropriate methods of analysis, the paper will earn zero points for critical thinking. If ideas aren’t connected or fully explained and synthesized, the paper will earn zero points for critical thinking. If the conclusions are somehow ambiguous of if the conclusion isn’t supported by the evidence presented, zero points will be awarded for critical thinking.</w:t>
      </w:r>
    </w:p>
    <w:p w14:paraId="06AE64AC" w14:textId="77777777" w:rsidR="00655D25" w:rsidRPr="005E1149" w:rsidRDefault="00655D25" w:rsidP="00655D25">
      <w:pPr>
        <w:pStyle w:val="ListParagraph"/>
        <w:numPr>
          <w:ilvl w:val="0"/>
          <w:numId w:val="10"/>
        </w:numPr>
        <w:rPr>
          <w:rFonts w:cs="Arial"/>
        </w:rPr>
      </w:pPr>
      <w:r w:rsidRPr="005E1149">
        <w:rPr>
          <w:rFonts w:cs="Arial"/>
        </w:rPr>
        <w:t>Papers will earn one point for critical thinking if they have some interpretation of evidence in the service of an examination of a song or moment in history. The explanations of complex analysis will be weak or unclear, or the methods chosen might not be the best ones available. Some connection between the different ideas, and an attempt at synthesis will have been made. The conclusions will be more straightforward, and it will be at least partially supported by the evidence presented.</w:t>
      </w:r>
    </w:p>
    <w:p w14:paraId="6B58C185" w14:textId="77777777" w:rsidR="00655D25" w:rsidRPr="005E1149" w:rsidRDefault="00655D25" w:rsidP="00655D25">
      <w:pPr>
        <w:pStyle w:val="ListParagraph"/>
        <w:numPr>
          <w:ilvl w:val="0"/>
          <w:numId w:val="10"/>
        </w:numPr>
        <w:rPr>
          <w:rFonts w:cs="Arial"/>
        </w:rPr>
      </w:pPr>
      <w:r w:rsidRPr="005E1149">
        <w:rPr>
          <w:rFonts w:cs="Arial"/>
        </w:rPr>
        <w:lastRenderedPageBreak/>
        <w:t>Papers will earn two points for critical thinking if they effectively interpret evidence (musical and historical) in support of an examination of a song or moment in history. Analysis will be complex and creative. Full synthesis of all ideas, with insightful connections pointed out between disparate points, will be present. Conclusions will be convincing and very clearly drawn from the evidence put forward.</w:t>
      </w:r>
    </w:p>
    <w:p w14:paraId="4704FD82" w14:textId="77777777" w:rsidR="00655D25" w:rsidRPr="005E1149" w:rsidRDefault="00655D25" w:rsidP="00655D25">
      <w:pPr>
        <w:rPr>
          <w:rFonts w:cs="Arial"/>
        </w:rPr>
      </w:pPr>
    </w:p>
    <w:p w14:paraId="257E372D" w14:textId="77777777" w:rsidR="00655D25" w:rsidRPr="005E1149" w:rsidRDefault="00655D25" w:rsidP="00655D25">
      <w:pPr>
        <w:rPr>
          <w:rFonts w:cs="Arial"/>
        </w:rPr>
      </w:pPr>
      <w:r w:rsidRPr="005E1149">
        <w:rPr>
          <w:rFonts w:cs="Arial"/>
        </w:rPr>
        <w:t xml:space="preserve">In order to demonstrate college-level </w:t>
      </w:r>
      <w:r w:rsidRPr="005E1149">
        <w:rPr>
          <w:rFonts w:cs="Arial"/>
          <w:b/>
          <w:bCs/>
        </w:rPr>
        <w:t>social responsibility</w:t>
      </w:r>
      <w:r w:rsidRPr="005E1149">
        <w:rPr>
          <w:rFonts w:cs="Arial"/>
        </w:rPr>
        <w:t>, students must demonstrate the ability to evaluate cultural, social, and historical issues and how they affected the development of rock and roll music in the 1950s.</w:t>
      </w:r>
    </w:p>
    <w:p w14:paraId="76176FBE" w14:textId="77777777" w:rsidR="00655D25" w:rsidRPr="005E1149" w:rsidRDefault="00655D25" w:rsidP="00655D25">
      <w:pPr>
        <w:pStyle w:val="ListParagraph"/>
        <w:numPr>
          <w:ilvl w:val="0"/>
          <w:numId w:val="11"/>
        </w:numPr>
        <w:rPr>
          <w:rFonts w:cs="Arial"/>
        </w:rPr>
      </w:pPr>
      <w:r w:rsidRPr="005E1149">
        <w:rPr>
          <w:rFonts w:cs="Arial"/>
        </w:rPr>
        <w:t>Papers will earn zero points for social responsibility if there is not demonstration that the student understands the connection between music and society. Neither the integration of music into popular culture in the 1950s not the effect of societal forces on musical sound will be adequately addressed.</w:t>
      </w:r>
    </w:p>
    <w:p w14:paraId="7C26C747" w14:textId="77777777" w:rsidR="00655D25" w:rsidRPr="005E1149" w:rsidRDefault="00655D25" w:rsidP="00655D25">
      <w:pPr>
        <w:pStyle w:val="ListParagraph"/>
        <w:numPr>
          <w:ilvl w:val="0"/>
          <w:numId w:val="11"/>
        </w:numPr>
        <w:rPr>
          <w:rFonts w:cs="Arial"/>
        </w:rPr>
      </w:pPr>
      <w:r w:rsidRPr="005E1149">
        <w:rPr>
          <w:rFonts w:cs="Arial"/>
        </w:rPr>
        <w:t>Papers will earn one point for social responsibility if they demonstrate some understanding of the connection between music and society. There may be some lapse in the student’s understanding of or attention to either the deep integration of music into popular culture of the 1950s or the effect of societal forces on musical sound.</w:t>
      </w:r>
    </w:p>
    <w:p w14:paraId="76B7E759" w14:textId="77777777" w:rsidR="00655D25" w:rsidRPr="005E1149" w:rsidRDefault="00655D25" w:rsidP="00655D25">
      <w:pPr>
        <w:pStyle w:val="ListParagraph"/>
        <w:numPr>
          <w:ilvl w:val="0"/>
          <w:numId w:val="11"/>
        </w:numPr>
        <w:rPr>
          <w:rFonts w:cs="Arial"/>
          <w:sz w:val="23"/>
          <w:szCs w:val="23"/>
        </w:rPr>
      </w:pPr>
      <w:r w:rsidRPr="005E1149">
        <w:rPr>
          <w:rFonts w:cs="Arial"/>
        </w:rPr>
        <w:t>Papers will earn two points for social responsibility if they present a sophisticated understanding of the connection between music and society. Both the deep integration of music into popular culture of the 1950s and the profound effect of societal forces on musical sound will be well-developed.</w:t>
      </w:r>
    </w:p>
    <w:p w14:paraId="08334B94" w14:textId="77777777" w:rsidR="00655D25" w:rsidRPr="005E1149" w:rsidRDefault="00655D25" w:rsidP="00655D25">
      <w:pPr>
        <w:rPr>
          <w:rFonts w:cs="Arial"/>
          <w:sz w:val="23"/>
          <w:szCs w:val="23"/>
        </w:rPr>
      </w:pPr>
    </w:p>
    <w:p w14:paraId="32E72530" w14:textId="77777777" w:rsidR="00655D25" w:rsidRPr="005E1149" w:rsidRDefault="00655D25" w:rsidP="00655D25">
      <w:pPr>
        <w:rPr>
          <w:rFonts w:cs="Arial"/>
          <w:sz w:val="23"/>
          <w:szCs w:val="23"/>
        </w:rPr>
      </w:pPr>
      <w:r w:rsidRPr="005E1149">
        <w:rPr>
          <w:rFonts w:cs="Arial"/>
          <w:sz w:val="23"/>
          <w:szCs w:val="23"/>
        </w:rPr>
        <w:t>After receiving comments from the instructor, follow the directions for Part two:</w:t>
      </w:r>
    </w:p>
    <w:p w14:paraId="688A73A8" w14:textId="77777777" w:rsidR="00655D25" w:rsidRPr="005E1149" w:rsidRDefault="00655D25" w:rsidP="00655D25">
      <w:pPr>
        <w:rPr>
          <w:rFonts w:cs="Arial"/>
        </w:rPr>
      </w:pPr>
    </w:p>
    <w:p w14:paraId="2283F057" w14:textId="77777777" w:rsidR="00655D25" w:rsidRPr="005E1149" w:rsidRDefault="00655D25" w:rsidP="00655D25">
      <w:pPr>
        <w:rPr>
          <w:rFonts w:cs="Arial"/>
        </w:rPr>
      </w:pPr>
      <w:r w:rsidRPr="005E1149">
        <w:rPr>
          <w:rFonts w:cs="Arial"/>
        </w:rPr>
        <w:t xml:space="preserve">Background: </w:t>
      </w:r>
    </w:p>
    <w:p w14:paraId="3AA7FA32" w14:textId="77777777" w:rsidR="00655D25" w:rsidRPr="005E1149" w:rsidRDefault="00655D25" w:rsidP="00655D25">
      <w:pPr>
        <w:rPr>
          <w:rFonts w:cs="Arial"/>
        </w:rPr>
      </w:pPr>
      <w:r w:rsidRPr="005E1149">
        <w:rPr>
          <w:rFonts w:cs="Arial"/>
        </w:rPr>
        <w:t xml:space="preserve">Now that you have written your analysis essay and received feedback from the professor, it is time to create a podcast using your analysis. A podcast is an audio recording that lives online and can be streamed or downloaded on-demand by internet users. Some of my favorite podcast series are </w:t>
      </w:r>
      <w:proofErr w:type="spellStart"/>
      <w:r w:rsidRPr="005E1149">
        <w:rPr>
          <w:rFonts w:cs="Arial"/>
        </w:rPr>
        <w:t>RadioLab</w:t>
      </w:r>
      <w:proofErr w:type="spellEnd"/>
      <w:r w:rsidRPr="005E1149">
        <w:rPr>
          <w:rFonts w:cs="Arial"/>
        </w:rPr>
        <w:t xml:space="preserve"> (You might be especially interested in their </w:t>
      </w:r>
      <w:hyperlink r:id="rId42" w:history="1">
        <w:r w:rsidRPr="005E1149">
          <w:rPr>
            <w:rStyle w:val="Hyperlink"/>
            <w:rFonts w:cs="Arial"/>
          </w:rPr>
          <w:t xml:space="preserve">episode on Wagner’s </w:t>
        </w:r>
        <w:r w:rsidRPr="005E1149">
          <w:rPr>
            <w:rStyle w:val="Hyperlink"/>
            <w:rFonts w:cs="Arial"/>
            <w:i/>
            <w:iCs/>
          </w:rPr>
          <w:t>Ring</w:t>
        </w:r>
        <w:r w:rsidRPr="005E1149">
          <w:rPr>
            <w:rStyle w:val="Hyperlink"/>
            <w:rFonts w:cs="Arial"/>
          </w:rPr>
          <w:t xml:space="preserve"> Cycle</w:t>
        </w:r>
      </w:hyperlink>
      <w:r w:rsidRPr="005E1149">
        <w:rPr>
          <w:rFonts w:cs="Arial"/>
        </w:rPr>
        <w:t xml:space="preserve">) and This American Life (I loved </w:t>
      </w:r>
      <w:hyperlink r:id="rId43" w:history="1">
        <w:r w:rsidRPr="005E1149">
          <w:rPr>
            <w:rStyle w:val="Hyperlink"/>
            <w:rFonts w:cs="Arial"/>
          </w:rPr>
          <w:t>this one with a story about Girl Guide songs</w:t>
        </w:r>
      </w:hyperlink>
      <w:r w:rsidRPr="005E1149">
        <w:rPr>
          <w:rFonts w:cs="Arial"/>
        </w:rPr>
        <w:t xml:space="preserve">). </w:t>
      </w:r>
    </w:p>
    <w:p w14:paraId="593619AB" w14:textId="77777777" w:rsidR="00655D25" w:rsidRPr="005E1149" w:rsidRDefault="00655D25" w:rsidP="00655D25">
      <w:pPr>
        <w:rPr>
          <w:rFonts w:cs="Arial"/>
        </w:rPr>
      </w:pPr>
    </w:p>
    <w:p w14:paraId="0B83963B" w14:textId="77777777" w:rsidR="00655D25" w:rsidRDefault="00655D25" w:rsidP="00655D25">
      <w:pPr>
        <w:pStyle w:val="Heading3"/>
      </w:pPr>
      <w:r w:rsidRPr="005E1149">
        <w:t>Directions:</w:t>
      </w:r>
    </w:p>
    <w:p w14:paraId="5227187E" w14:textId="77777777" w:rsidR="00655D25" w:rsidRPr="005E1149" w:rsidRDefault="00655D25" w:rsidP="00655D25">
      <w:pPr>
        <w:rPr>
          <w:rFonts w:cs="Arial"/>
          <w:szCs w:val="21"/>
        </w:rPr>
      </w:pPr>
    </w:p>
    <w:p w14:paraId="40E3896B" w14:textId="77777777" w:rsidR="00655D25" w:rsidRPr="005E1149" w:rsidRDefault="00655D25" w:rsidP="00655D25">
      <w:pPr>
        <w:pStyle w:val="ListParagraph"/>
        <w:numPr>
          <w:ilvl w:val="0"/>
          <w:numId w:val="13"/>
        </w:numPr>
        <w:rPr>
          <w:rFonts w:cs="Arial"/>
          <w:szCs w:val="21"/>
        </w:rPr>
      </w:pPr>
      <w:r w:rsidRPr="005E1149">
        <w:rPr>
          <w:rFonts w:cs="Arial"/>
          <w:szCs w:val="21"/>
        </w:rPr>
        <w:t xml:space="preserve">For your first podcast, connect with two or three of your classmates (i.e., groups of three or four people) to turn one of your analysis essays into a 3-4 minute episode.* Your podcast should include clips of the song you describe, an engaging description of the song’s musical details, and an explanation of what social significance the song had to its creator or original group of listeners. You may also add your own appreciation of the song with a personal anecdote. The exact outline and even the content of the podcast are up to you. What’s most essential is to include </w:t>
      </w:r>
      <w:r w:rsidRPr="005E1149">
        <w:rPr>
          <w:rFonts w:cs="Arial"/>
          <w:i/>
          <w:iCs/>
          <w:szCs w:val="21"/>
        </w:rPr>
        <w:t>interesting</w:t>
      </w:r>
      <w:r w:rsidRPr="005E1149">
        <w:rPr>
          <w:rFonts w:cs="Arial"/>
          <w:szCs w:val="21"/>
        </w:rPr>
        <w:t xml:space="preserve"> material. I know you know the details of your song, since you’ve presented this already in your analysis. </w:t>
      </w:r>
    </w:p>
    <w:p w14:paraId="741B9A12" w14:textId="77777777" w:rsidR="00655D25" w:rsidRPr="005E1149" w:rsidRDefault="00655D25" w:rsidP="00655D25">
      <w:pPr>
        <w:pStyle w:val="ListParagraph"/>
        <w:numPr>
          <w:ilvl w:val="0"/>
          <w:numId w:val="13"/>
        </w:numPr>
        <w:rPr>
          <w:rFonts w:cs="Arial"/>
          <w:szCs w:val="21"/>
        </w:rPr>
      </w:pPr>
      <w:r w:rsidRPr="005E1149">
        <w:rPr>
          <w:rFonts w:cs="Arial"/>
          <w:szCs w:val="21"/>
        </w:rPr>
        <w:t xml:space="preserve">Create a podcast script using your analysis essay as a </w:t>
      </w:r>
      <w:proofErr w:type="gramStart"/>
      <w:r w:rsidRPr="005E1149">
        <w:rPr>
          <w:rFonts w:cs="Arial"/>
          <w:szCs w:val="21"/>
        </w:rPr>
        <w:t>guide, and</w:t>
      </w:r>
      <w:proofErr w:type="gramEnd"/>
      <w:r w:rsidRPr="005E1149">
        <w:rPr>
          <w:rFonts w:cs="Arial"/>
          <w:szCs w:val="21"/>
        </w:rPr>
        <w:t xml:space="preserve"> be creative. Think about using sound as a hook, or as a through-line. Record the podcast and edit it for clarity and continuity.</w:t>
      </w:r>
    </w:p>
    <w:p w14:paraId="61F29A53" w14:textId="77777777" w:rsidR="00655D25" w:rsidRPr="005E1149" w:rsidRDefault="00655D25" w:rsidP="00655D25">
      <w:pPr>
        <w:pStyle w:val="ListParagraph"/>
        <w:numPr>
          <w:ilvl w:val="1"/>
          <w:numId w:val="13"/>
        </w:numPr>
        <w:rPr>
          <w:rFonts w:cs="Arial"/>
          <w:szCs w:val="21"/>
        </w:rPr>
      </w:pPr>
      <w:r w:rsidRPr="005E1149">
        <w:rPr>
          <w:rFonts w:cs="Arial"/>
          <w:szCs w:val="21"/>
        </w:rPr>
        <w:t xml:space="preserve">Think creatively: you might want to edit your podcast so that at some moment you talk over portions of music. </w:t>
      </w:r>
    </w:p>
    <w:p w14:paraId="331750AC" w14:textId="77777777" w:rsidR="00655D25" w:rsidRPr="005E1149" w:rsidRDefault="00655D25" w:rsidP="00655D25">
      <w:pPr>
        <w:pStyle w:val="ListParagraph"/>
        <w:numPr>
          <w:ilvl w:val="1"/>
          <w:numId w:val="13"/>
        </w:numPr>
        <w:rPr>
          <w:rFonts w:cs="Arial"/>
          <w:szCs w:val="21"/>
        </w:rPr>
      </w:pPr>
      <w:r w:rsidRPr="005E1149">
        <w:rPr>
          <w:rFonts w:cs="Arial"/>
          <w:szCs w:val="21"/>
        </w:rPr>
        <w:t xml:space="preserve">Additionally, you might interview each other or include multiple voices, or even splice in a recording you found of the composer or performers of your song talking about it (NPR recently released </w:t>
      </w:r>
      <w:hyperlink r:id="rId44" w:history="1">
        <w:r w:rsidRPr="005E1149">
          <w:rPr>
            <w:rStyle w:val="Hyperlink"/>
            <w:rFonts w:cs="Arial"/>
            <w:szCs w:val="21"/>
          </w:rPr>
          <w:t>a podcast segment</w:t>
        </w:r>
      </w:hyperlink>
      <w:r w:rsidRPr="005E1149">
        <w:rPr>
          <w:rFonts w:cs="Arial"/>
          <w:szCs w:val="21"/>
        </w:rPr>
        <w:t xml:space="preserve"> about the Twisted </w:t>
      </w:r>
      <w:proofErr w:type="spellStart"/>
      <w:r w:rsidRPr="005E1149">
        <w:rPr>
          <w:rFonts w:cs="Arial"/>
          <w:szCs w:val="21"/>
        </w:rPr>
        <w:t>Sisters’s</w:t>
      </w:r>
      <w:proofErr w:type="spellEnd"/>
      <w:r w:rsidRPr="005E1149">
        <w:rPr>
          <w:rFonts w:cs="Arial"/>
          <w:szCs w:val="21"/>
        </w:rPr>
        <w:t xml:space="preserve"> “We’re Not </w:t>
      </w:r>
      <w:proofErr w:type="spellStart"/>
      <w:r w:rsidRPr="005E1149">
        <w:rPr>
          <w:rFonts w:cs="Arial"/>
          <w:szCs w:val="21"/>
        </w:rPr>
        <w:t>Gonna</w:t>
      </w:r>
      <w:proofErr w:type="spellEnd"/>
      <w:r w:rsidRPr="005E1149">
        <w:rPr>
          <w:rFonts w:cs="Arial"/>
          <w:szCs w:val="21"/>
        </w:rPr>
        <w:t xml:space="preserve"> Take It” that incorporated recorded interviews with band members). </w:t>
      </w:r>
    </w:p>
    <w:p w14:paraId="207EAD41" w14:textId="77777777" w:rsidR="00655D25" w:rsidRPr="005E1149" w:rsidRDefault="00655D25" w:rsidP="00655D25">
      <w:pPr>
        <w:pStyle w:val="ListParagraph"/>
        <w:numPr>
          <w:ilvl w:val="1"/>
          <w:numId w:val="13"/>
        </w:numPr>
        <w:rPr>
          <w:rFonts w:cs="Arial"/>
          <w:szCs w:val="21"/>
        </w:rPr>
      </w:pPr>
      <w:r w:rsidRPr="005E1149">
        <w:rPr>
          <w:rFonts w:cs="Arial"/>
          <w:szCs w:val="21"/>
        </w:rPr>
        <w:t xml:space="preserve">In the podcast, be sure to attribute credit to your sources, but do this in a slightly more informal way (if you borrow another person’s idea, signal this by saying something like, “Musicologist Jacqueline Warwick has claimed that…”). </w:t>
      </w:r>
    </w:p>
    <w:p w14:paraId="36C95721" w14:textId="77777777" w:rsidR="00655D25" w:rsidRPr="005E1149" w:rsidRDefault="00655D25" w:rsidP="00655D25">
      <w:pPr>
        <w:rPr>
          <w:rFonts w:cs="Arial"/>
          <w:b/>
          <w:bCs/>
          <w:szCs w:val="21"/>
        </w:rPr>
      </w:pPr>
    </w:p>
    <w:p w14:paraId="65204F86" w14:textId="77777777" w:rsidR="00655D25" w:rsidRPr="005E1149" w:rsidRDefault="00655D25" w:rsidP="00655D25">
      <w:pPr>
        <w:pStyle w:val="Heading3"/>
      </w:pPr>
      <w:r w:rsidRPr="005E1149">
        <w:t xml:space="preserve">Grading: </w:t>
      </w:r>
    </w:p>
    <w:p w14:paraId="2397ACE9" w14:textId="77777777" w:rsidR="00655D25" w:rsidRDefault="00655D25" w:rsidP="00655D25">
      <w:pPr>
        <w:rPr>
          <w:rFonts w:cs="Arial"/>
          <w:szCs w:val="21"/>
        </w:rPr>
      </w:pPr>
    </w:p>
    <w:p w14:paraId="0CD12956" w14:textId="77777777" w:rsidR="00655D25" w:rsidRPr="005E1149" w:rsidRDefault="00655D25" w:rsidP="00655D25">
      <w:pPr>
        <w:rPr>
          <w:rFonts w:cs="Arial"/>
          <w:szCs w:val="21"/>
        </w:rPr>
      </w:pPr>
      <w:r w:rsidRPr="005E1149">
        <w:rPr>
          <w:rFonts w:cs="Arial"/>
          <w:szCs w:val="21"/>
        </w:rPr>
        <w:t xml:space="preserve">This podcast is worth 6 points. If you make a technically correct podcast, which uses the correct details of a song analysis previously submitted for a grade, and is engaging and interesting, you will automatically get all six points for contributing to the podcast. If your group effectively made a finished product, you will have demonstrated </w:t>
      </w:r>
      <w:r w:rsidRPr="005E1149">
        <w:rPr>
          <w:rFonts w:cs="Arial"/>
          <w:b/>
          <w:bCs/>
          <w:szCs w:val="21"/>
        </w:rPr>
        <w:t>teamwork skills</w:t>
      </w:r>
      <w:r w:rsidRPr="005E1149">
        <w:rPr>
          <w:rFonts w:cs="Arial"/>
          <w:szCs w:val="21"/>
        </w:rPr>
        <w:t xml:space="preserve">. If your speaking voices are clear and the language you use is correct, you will have demonstrated </w:t>
      </w:r>
      <w:r w:rsidRPr="005E1149">
        <w:rPr>
          <w:rFonts w:cs="Arial"/>
          <w:b/>
          <w:bCs/>
          <w:szCs w:val="21"/>
        </w:rPr>
        <w:t>oral communication skills</w:t>
      </w:r>
      <w:r w:rsidRPr="005E1149">
        <w:rPr>
          <w:rFonts w:cs="Arial"/>
          <w:szCs w:val="21"/>
        </w:rPr>
        <w:t>. (Your analysis of the music and interpretation of the social dimension of music demonstrate critical thinking and social responsibility skills, but these are redundant to the written essay.)</w:t>
      </w:r>
    </w:p>
    <w:p w14:paraId="4F2B6EAE" w14:textId="77777777" w:rsidR="00655D25" w:rsidRPr="005E1149" w:rsidRDefault="00655D25" w:rsidP="00655D25">
      <w:pPr>
        <w:rPr>
          <w:rFonts w:cs="Arial"/>
          <w:szCs w:val="21"/>
        </w:rPr>
      </w:pPr>
    </w:p>
    <w:p w14:paraId="5041EA05" w14:textId="77777777" w:rsidR="00655D25" w:rsidRDefault="00655D25" w:rsidP="00655D25">
      <w:pPr>
        <w:rPr>
          <w:rFonts w:cs="Arial"/>
          <w:szCs w:val="21"/>
        </w:rPr>
      </w:pPr>
      <w:r>
        <w:rPr>
          <w:rFonts w:cs="Arial"/>
          <w:szCs w:val="21"/>
        </w:rPr>
        <w:t>After you have completed the podcast, complete p</w:t>
      </w:r>
      <w:r w:rsidRPr="005E1149">
        <w:rPr>
          <w:rFonts w:cs="Arial"/>
          <w:szCs w:val="21"/>
        </w:rPr>
        <w:t>art three</w:t>
      </w:r>
      <w:r>
        <w:rPr>
          <w:rFonts w:cs="Arial"/>
          <w:szCs w:val="21"/>
        </w:rPr>
        <w:t>.</w:t>
      </w:r>
    </w:p>
    <w:p w14:paraId="0BBB8F5F" w14:textId="77777777" w:rsidR="00655D25" w:rsidRDefault="00655D25" w:rsidP="00655D25">
      <w:pPr>
        <w:rPr>
          <w:rFonts w:cs="Arial"/>
          <w:szCs w:val="21"/>
        </w:rPr>
      </w:pPr>
    </w:p>
    <w:p w14:paraId="3577E2EA" w14:textId="77777777" w:rsidR="00655D25" w:rsidRDefault="00655D25" w:rsidP="00655D25">
      <w:pPr>
        <w:pStyle w:val="Heading3"/>
      </w:pPr>
      <w:r>
        <w:t>Directions:</w:t>
      </w:r>
    </w:p>
    <w:p w14:paraId="5348F5B6" w14:textId="77777777" w:rsidR="00655D25" w:rsidRPr="00140C8E" w:rsidRDefault="00655D25" w:rsidP="00655D25"/>
    <w:p w14:paraId="310724A1" w14:textId="77777777" w:rsidR="00655D25" w:rsidRDefault="00655D25" w:rsidP="00655D25">
      <w:pPr>
        <w:rPr>
          <w:rFonts w:cs="Arial"/>
          <w:szCs w:val="21"/>
        </w:rPr>
      </w:pPr>
      <w:r w:rsidRPr="005E1149">
        <w:rPr>
          <w:rFonts w:cs="Arial"/>
          <w:szCs w:val="21"/>
        </w:rPr>
        <w:t xml:space="preserve">After you have completed and submitted your podcast, </w:t>
      </w:r>
      <w:r w:rsidRPr="005E1149">
        <w:rPr>
          <w:rFonts w:cs="Arial"/>
          <w:b/>
          <w:bCs/>
          <w:szCs w:val="21"/>
        </w:rPr>
        <w:t>write a one-page metacognitive reflection</w:t>
      </w:r>
      <w:r w:rsidRPr="005E1149">
        <w:rPr>
          <w:rFonts w:cs="Arial"/>
          <w:szCs w:val="21"/>
        </w:rPr>
        <w:t xml:space="preserve"> on the podcast experience, who contributed what to your group work, and what you learned. Each member of the group must write her or his own reflection and upload it to Canvas. </w:t>
      </w:r>
    </w:p>
    <w:p w14:paraId="7A150256" w14:textId="77777777" w:rsidR="00655D25" w:rsidRDefault="00655D25" w:rsidP="00655D25">
      <w:pPr>
        <w:rPr>
          <w:rFonts w:cs="Arial"/>
          <w:szCs w:val="21"/>
        </w:rPr>
      </w:pPr>
    </w:p>
    <w:p w14:paraId="130792E2" w14:textId="77777777" w:rsidR="00655D25" w:rsidRDefault="00655D25" w:rsidP="00655D25">
      <w:pPr>
        <w:pStyle w:val="Heading3"/>
      </w:pPr>
      <w:r>
        <w:t>Grading:</w:t>
      </w:r>
    </w:p>
    <w:p w14:paraId="249AA279" w14:textId="77777777" w:rsidR="00655D25" w:rsidRPr="00140C8E" w:rsidRDefault="00655D25" w:rsidP="00655D25"/>
    <w:p w14:paraId="5B57C28A" w14:textId="77777777" w:rsidR="00655D25" w:rsidRPr="005E1149" w:rsidRDefault="00655D25" w:rsidP="00655D25">
      <w:pPr>
        <w:rPr>
          <w:rFonts w:cs="Arial"/>
          <w:szCs w:val="21"/>
        </w:rPr>
      </w:pPr>
      <w:r w:rsidRPr="005E1149">
        <w:rPr>
          <w:rFonts w:cs="Arial"/>
          <w:szCs w:val="21"/>
        </w:rPr>
        <w:t xml:space="preserve">You will earn three points for this portion, one point for effective written communication and two points for your understanding of how your team functioned. N.B. The point for teamwork is contingent upon your awareness of good teamwork and your ability to diagnose problems, not necessarily on whether or not your team actually functioned well. </w:t>
      </w:r>
    </w:p>
    <w:p w14:paraId="50CF0604" w14:textId="77777777" w:rsidR="00655D25" w:rsidRPr="005E1149" w:rsidRDefault="00655D25" w:rsidP="00655D25">
      <w:pPr>
        <w:rPr>
          <w:rFonts w:cs="Arial"/>
          <w:szCs w:val="21"/>
        </w:rPr>
      </w:pPr>
    </w:p>
    <w:commentRangeEnd w:id="7"/>
    <w:p w14:paraId="3126B826" w14:textId="77777777" w:rsidR="00655D25" w:rsidRPr="005E1149" w:rsidRDefault="001A09FF" w:rsidP="00655D25">
      <w:pPr>
        <w:rPr>
          <w:rFonts w:cs="Arial"/>
          <w:szCs w:val="21"/>
        </w:rPr>
      </w:pPr>
      <w:r>
        <w:rPr>
          <w:rStyle w:val="CommentReference"/>
        </w:rPr>
        <w:commentReference w:id="7"/>
      </w:r>
    </w:p>
    <w:p w14:paraId="35734479" w14:textId="77777777" w:rsidR="00085AD8" w:rsidRDefault="007753AB"/>
    <w:sectPr w:rsidR="00085AD8" w:rsidSect="00A4213A">
      <w:footerReference w:type="even" r:id="rId45"/>
      <w:footerReference w:type="default" r:id="rId46"/>
      <w:pgSz w:w="12240" w:h="15840"/>
      <w:pgMar w:top="1008" w:right="1152" w:bottom="1008"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spinosa, Sergio" w:date="2020-09-26T12:26:00Z" w:initials="ES">
    <w:p w14:paraId="53F45541" w14:textId="5F7791A0" w:rsidR="00655D25" w:rsidRPr="000D4D21" w:rsidRDefault="00655D25" w:rsidP="00655D25">
      <w:pPr>
        <w:rPr>
          <w:color w:val="000000" w:themeColor="text1"/>
        </w:rPr>
      </w:pPr>
      <w:r>
        <w:rPr>
          <w:rStyle w:val="CommentReference"/>
        </w:rPr>
        <w:annotationRef/>
      </w:r>
      <w:r w:rsidRPr="209AC2D6">
        <w:rPr>
          <w:color w:val="000000" w:themeColor="text1"/>
        </w:rPr>
        <w:t>Must be a 1000- or 2000- level.</w:t>
      </w:r>
    </w:p>
    <w:p w14:paraId="17776490" w14:textId="18C48C14" w:rsidR="00655D25" w:rsidRDefault="00655D25">
      <w:pPr>
        <w:pStyle w:val="CommentText"/>
      </w:pPr>
    </w:p>
  </w:comment>
  <w:comment w:id="1" w:author="Espinosa, Sergio" w:date="2020-09-26T12:29:00Z" w:initials="ES">
    <w:p w14:paraId="41D51816" w14:textId="11D14245" w:rsidR="00655D25" w:rsidRDefault="00655D25">
      <w:pPr>
        <w:pStyle w:val="CommentText"/>
      </w:pPr>
      <w:r>
        <w:rPr>
          <w:rStyle w:val="CommentReference"/>
        </w:rPr>
        <w:annotationRef/>
      </w:r>
      <w:r w:rsidRPr="003C34C9">
        <w:rPr>
          <w:rFonts w:eastAsia="Times New Roman" w:cs="Arial"/>
          <w:color w:val="000000" w:themeColor="text1"/>
          <w:shd w:val="clear" w:color="auto" w:fill="FFFFFF"/>
        </w:rPr>
        <w:t>The course must not have any pre-requisites</w:t>
      </w:r>
      <w:r>
        <w:rPr>
          <w:rFonts w:eastAsia="Times New Roman" w:cs="Arial"/>
          <w:color w:val="000000" w:themeColor="text1"/>
          <w:shd w:val="clear" w:color="auto" w:fill="FFFFFF"/>
        </w:rPr>
        <w:t>.</w:t>
      </w:r>
    </w:p>
  </w:comment>
  <w:comment w:id="2" w:author="Espinosa, Sergio" w:date="2020-09-26T12:39:00Z" w:initials="ES">
    <w:p w14:paraId="171EF9C5" w14:textId="0983335D" w:rsidR="001A09FF" w:rsidRDefault="001A09FF">
      <w:pPr>
        <w:pStyle w:val="CommentText"/>
      </w:pPr>
      <w:r>
        <w:rPr>
          <w:rStyle w:val="CommentReference"/>
        </w:rPr>
        <w:annotationRef/>
      </w:r>
      <w:r w:rsidRPr="001A09FF">
        <w:rPr>
          <w:rFonts w:eastAsia="Times New Roman" w:cs="Arial"/>
          <w:color w:val="000000" w:themeColor="text1"/>
          <w:shd w:val="clear" w:color="auto" w:fill="FFFFFF"/>
        </w:rPr>
        <w:t>The course syllabus must begin with a course purpose statement, which must specify to students that the course fulfills the requirements</w:t>
      </w:r>
      <w:r w:rsidRPr="000D4D21">
        <w:rPr>
          <w:rFonts w:eastAsia="Times New Roman" w:cs="Arial"/>
          <w:color w:val="000000" w:themeColor="text1"/>
          <w:shd w:val="clear" w:color="auto" w:fill="FFFFFF"/>
        </w:rPr>
        <w:t xml:space="preserve"> for a particular core component area</w:t>
      </w:r>
    </w:p>
  </w:comment>
  <w:comment w:id="3" w:author="Espinosa, Sergio" w:date="2020-09-26T12:27:00Z" w:initials="ES">
    <w:p w14:paraId="052956AC" w14:textId="6C13D304" w:rsidR="00655D25" w:rsidRDefault="00655D25">
      <w:pPr>
        <w:pStyle w:val="CommentText"/>
      </w:pPr>
      <w:r>
        <w:rPr>
          <w:rStyle w:val="CommentReference"/>
        </w:rPr>
        <w:annotationRef/>
      </w:r>
      <w:r w:rsidRPr="003C34C9">
        <w:rPr>
          <w:rFonts w:eastAsia="Times New Roman" w:cs="Arial"/>
          <w:color w:val="000000" w:themeColor="text1"/>
          <w:shd w:val="clear" w:color="auto" w:fill="FFFFFF"/>
        </w:rPr>
        <w:t>The course must be designed for a student to take as part of his or her general university education (as opposed to courses designed primarily for a major or specialization).</w:t>
      </w:r>
    </w:p>
  </w:comment>
  <w:comment w:id="4" w:author="Espinosa, Sergio" w:date="2020-09-26T12:38:00Z" w:initials="ES">
    <w:p w14:paraId="5062931F" w14:textId="4DC9EEFB" w:rsidR="001A09FF" w:rsidRPr="001A09FF" w:rsidRDefault="001A09FF" w:rsidP="001A09FF">
      <w:pPr>
        <w:rPr>
          <w:rFonts w:eastAsia="Times New Roman" w:cs="Arial"/>
          <w:color w:val="000000" w:themeColor="text1"/>
        </w:rPr>
      </w:pPr>
      <w:r>
        <w:rPr>
          <w:rStyle w:val="CommentReference"/>
        </w:rPr>
        <w:annotationRef/>
      </w:r>
      <w:r w:rsidRPr="003C34C9">
        <w:rPr>
          <w:rFonts w:eastAsia="Times New Roman" w:cs="Arial"/>
          <w:color w:val="000000" w:themeColor="text1"/>
          <w:shd w:val="clear" w:color="auto" w:fill="FFFFFF"/>
        </w:rPr>
        <w:t>The course must address</w:t>
      </w:r>
      <w:r w:rsidRPr="000D4D21">
        <w:rPr>
          <w:rFonts w:eastAsia="Times New Roman" w:cs="Arial"/>
          <w:color w:val="000000" w:themeColor="text1"/>
          <w:shd w:val="clear" w:color="auto" w:fill="FFFFFF"/>
        </w:rPr>
        <w:t xml:space="preserve"> </w:t>
      </w:r>
      <w:r w:rsidRPr="003C34C9">
        <w:rPr>
          <w:rFonts w:eastAsia="Times New Roman" w:cs="Arial"/>
          <w:color w:val="000000" w:themeColor="text1"/>
          <w:u w:val="single"/>
          <w:bdr w:val="none" w:sz="0" w:space="0" w:color="auto" w:frame="1"/>
          <w:shd w:val="clear" w:color="auto" w:fill="FFFFFF"/>
        </w:rPr>
        <w:t>all</w:t>
      </w:r>
      <w:r w:rsidRPr="000D4D21">
        <w:rPr>
          <w:rFonts w:eastAsia="Times New Roman" w:cs="Arial"/>
          <w:color w:val="000000" w:themeColor="text1"/>
          <w:shd w:val="clear" w:color="auto" w:fill="FFFFFF"/>
        </w:rPr>
        <w:t xml:space="preserve"> </w:t>
      </w:r>
      <w:r w:rsidRPr="003C34C9">
        <w:rPr>
          <w:rFonts w:eastAsia="Times New Roman" w:cs="Arial"/>
          <w:color w:val="000000" w:themeColor="text1"/>
          <w:shd w:val="clear" w:color="auto" w:fill="FFFFFF"/>
        </w:rPr>
        <w:t>required component area objectives specified by the Texas Higher Education Coordinating Board for that foundational or optional component area.</w:t>
      </w:r>
    </w:p>
  </w:comment>
  <w:comment w:id="5" w:author="Espinosa, Sergio" w:date="2020-09-26T12:32:00Z" w:initials="ES">
    <w:p w14:paraId="6E02C824" w14:textId="4FA74255" w:rsidR="00655D25" w:rsidRDefault="00655D25">
      <w:pPr>
        <w:pStyle w:val="CommentText"/>
      </w:pPr>
      <w:r>
        <w:rPr>
          <w:rStyle w:val="CommentReference"/>
        </w:rPr>
        <w:annotationRef/>
      </w:r>
      <w:r w:rsidRPr="000D4D21">
        <w:rPr>
          <w:rFonts w:eastAsia="Times New Roman" w:cs="Arial"/>
          <w:color w:val="000000" w:themeColor="text1"/>
          <w:shd w:val="clear" w:color="auto" w:fill="FFFFFF"/>
        </w:rPr>
        <w:t>There is a list of learning outcomes.</w:t>
      </w:r>
    </w:p>
  </w:comment>
  <w:comment w:id="6" w:author="Espinosa, Sergio" w:date="2020-09-26T12:32:00Z" w:initials="ES">
    <w:p w14:paraId="5EA8A1CD" w14:textId="01041A6A" w:rsidR="00655D25" w:rsidRDefault="00655D25">
      <w:pPr>
        <w:pStyle w:val="CommentText"/>
      </w:pPr>
      <w:r>
        <w:rPr>
          <w:rStyle w:val="CommentReference"/>
        </w:rPr>
        <w:annotationRef/>
      </w:r>
      <w:r>
        <w:t>The learning outcomes are measurable.</w:t>
      </w:r>
    </w:p>
  </w:comment>
  <w:comment w:id="7" w:author="Espinosa, Sergio" w:date="2020-09-26T12:42:00Z" w:initials="ES">
    <w:p w14:paraId="6D802247" w14:textId="77777777" w:rsidR="001A09FF" w:rsidRDefault="001A09FF">
      <w:pPr>
        <w:pStyle w:val="CommentText"/>
        <w:rPr>
          <w:rFonts w:eastAsia="Times New Roman" w:cs="Arial"/>
          <w:color w:val="000000" w:themeColor="text1"/>
          <w:shd w:val="clear" w:color="auto" w:fill="FFFFFF"/>
        </w:rPr>
      </w:pPr>
      <w:r>
        <w:rPr>
          <w:rStyle w:val="CommentReference"/>
        </w:rPr>
        <w:annotationRef/>
      </w:r>
      <w:r w:rsidRPr="003C34C9">
        <w:rPr>
          <w:rFonts w:eastAsia="Times New Roman" w:cs="Arial"/>
          <w:color w:val="000000" w:themeColor="text1"/>
          <w:shd w:val="clear" w:color="auto" w:fill="FFFFFF"/>
        </w:rPr>
        <w:t>A detailed description of “signature” assignments must clearly state how the assignments address the core objectives for the course. </w:t>
      </w:r>
    </w:p>
    <w:p w14:paraId="64FDB966" w14:textId="77777777" w:rsidR="001A09FF" w:rsidRDefault="001A09FF">
      <w:pPr>
        <w:pStyle w:val="CommentText"/>
        <w:rPr>
          <w:rFonts w:eastAsia="Times New Roman" w:cs="Arial"/>
          <w:color w:val="000000" w:themeColor="text1"/>
          <w:shd w:val="clear" w:color="auto" w:fill="FFFFFF"/>
        </w:rPr>
      </w:pPr>
    </w:p>
    <w:p w14:paraId="3A83CE71" w14:textId="74BE77BC" w:rsidR="001A09FF" w:rsidRDefault="001A09FF">
      <w:pPr>
        <w:pStyle w:val="CommentText"/>
      </w:pPr>
      <w:r w:rsidRPr="000D4D21">
        <w:rPr>
          <w:rFonts w:eastAsia="Times New Roman" w:cs="Arial"/>
          <w:color w:val="000000" w:themeColor="text1"/>
          <w:shd w:val="clear" w:color="auto" w:fill="FFFFFF"/>
        </w:rPr>
        <w:t>The syllabus must list appropriate and valid assessment strategies and/or signature assignments for each Student Learning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776490" w15:done="0"/>
  <w15:commentEx w15:paraId="41D51816" w15:done="0"/>
  <w15:commentEx w15:paraId="171EF9C5" w15:done="0"/>
  <w15:commentEx w15:paraId="052956AC" w15:done="0"/>
  <w15:commentEx w15:paraId="5062931F" w15:done="0"/>
  <w15:commentEx w15:paraId="6E02C824" w15:done="0"/>
  <w15:commentEx w15:paraId="5EA8A1CD" w15:done="0"/>
  <w15:commentEx w15:paraId="3A83CE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B1E2" w16cex:dateUtc="2020-09-26T17:26:00Z"/>
  <w16cex:commentExtensible w16cex:durableId="2319B291" w16cex:dateUtc="2020-09-26T17:29:00Z"/>
  <w16cex:commentExtensible w16cex:durableId="2319B50F" w16cex:dateUtc="2020-09-26T17:39:00Z"/>
  <w16cex:commentExtensible w16cex:durableId="2319B242" w16cex:dateUtc="2020-09-26T17:27:00Z"/>
  <w16cex:commentExtensible w16cex:durableId="2319B4B8" w16cex:dateUtc="2020-09-26T17:38:00Z"/>
  <w16cex:commentExtensible w16cex:durableId="2319B34C" w16cex:dateUtc="2020-09-26T17:32:00Z"/>
  <w16cex:commentExtensible w16cex:durableId="2319B377" w16cex:dateUtc="2020-09-26T17:32:00Z"/>
  <w16cex:commentExtensible w16cex:durableId="2319B5AF" w16cex:dateUtc="2020-09-26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76490" w16cid:durableId="2319B1E2"/>
  <w16cid:commentId w16cid:paraId="41D51816" w16cid:durableId="2319B291"/>
  <w16cid:commentId w16cid:paraId="171EF9C5" w16cid:durableId="2319B50F"/>
  <w16cid:commentId w16cid:paraId="052956AC" w16cid:durableId="2319B242"/>
  <w16cid:commentId w16cid:paraId="5062931F" w16cid:durableId="2319B4B8"/>
  <w16cid:commentId w16cid:paraId="6E02C824" w16cid:durableId="2319B34C"/>
  <w16cid:commentId w16cid:paraId="5EA8A1CD" w16cid:durableId="2319B377"/>
  <w16cid:commentId w16cid:paraId="3A83CE71" w16cid:durableId="2319B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7AA7" w14:textId="77777777" w:rsidR="007753AB" w:rsidRDefault="007753AB">
      <w:r>
        <w:separator/>
      </w:r>
    </w:p>
  </w:endnote>
  <w:endnote w:type="continuationSeparator" w:id="0">
    <w:p w14:paraId="4AB16B84" w14:textId="77777777" w:rsidR="007753AB" w:rsidRDefault="0077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4921066"/>
      <w:docPartObj>
        <w:docPartGallery w:val="Page Numbers (Bottom of Page)"/>
        <w:docPartUnique/>
      </w:docPartObj>
    </w:sdtPr>
    <w:sdtEndPr>
      <w:rPr>
        <w:rStyle w:val="PageNumber"/>
      </w:rPr>
    </w:sdtEndPr>
    <w:sdtContent>
      <w:p w14:paraId="57BBC78E" w14:textId="77777777" w:rsidR="00AE4551" w:rsidRDefault="001A09FF"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37D5C" w14:textId="77777777" w:rsidR="00AE4551" w:rsidRDefault="007753AB"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527187"/>
      <w:docPartObj>
        <w:docPartGallery w:val="Page Numbers (Bottom of Page)"/>
        <w:docPartUnique/>
      </w:docPartObj>
    </w:sdtPr>
    <w:sdtEndPr>
      <w:rPr>
        <w:rStyle w:val="PageNumber"/>
      </w:rPr>
    </w:sdtEndPr>
    <w:sdtContent>
      <w:p w14:paraId="30EDA2BF" w14:textId="77777777" w:rsidR="00AE4551" w:rsidRDefault="001A09FF"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894F8E" w14:textId="77777777" w:rsidR="00AE4551" w:rsidRDefault="007753AB"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2E27F" w14:textId="77777777" w:rsidR="007753AB" w:rsidRDefault="007753AB">
      <w:r>
        <w:separator/>
      </w:r>
    </w:p>
  </w:footnote>
  <w:footnote w:type="continuationSeparator" w:id="0">
    <w:p w14:paraId="43CC1E4A" w14:textId="77777777" w:rsidR="007753AB" w:rsidRDefault="0077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33754"/>
    <w:multiLevelType w:val="hybridMultilevel"/>
    <w:tmpl w:val="9D28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B045C"/>
    <w:multiLevelType w:val="hybridMultilevel"/>
    <w:tmpl w:val="EACC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144FA"/>
    <w:multiLevelType w:val="hybridMultilevel"/>
    <w:tmpl w:val="C726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76F6E"/>
    <w:multiLevelType w:val="hybridMultilevel"/>
    <w:tmpl w:val="CFDCC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97934"/>
    <w:multiLevelType w:val="hybridMultilevel"/>
    <w:tmpl w:val="38B2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A5AB8"/>
    <w:multiLevelType w:val="hybridMultilevel"/>
    <w:tmpl w:val="FF0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01A4F"/>
    <w:multiLevelType w:val="hybridMultilevel"/>
    <w:tmpl w:val="E728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97652"/>
    <w:multiLevelType w:val="hybridMultilevel"/>
    <w:tmpl w:val="15FC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E5139"/>
    <w:multiLevelType w:val="hybridMultilevel"/>
    <w:tmpl w:val="77C0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F29C1"/>
    <w:multiLevelType w:val="hybridMultilevel"/>
    <w:tmpl w:val="2E361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2"/>
  </w:num>
  <w:num w:numId="6">
    <w:abstractNumId w:val="3"/>
  </w:num>
  <w:num w:numId="7">
    <w:abstractNumId w:val="9"/>
  </w:num>
  <w:num w:numId="8">
    <w:abstractNumId w:val="10"/>
  </w:num>
  <w:num w:numId="9">
    <w:abstractNumId w:val="5"/>
  </w:num>
  <w:num w:numId="10">
    <w:abstractNumId w:val="1"/>
  </w:num>
  <w:num w:numId="11">
    <w:abstractNumId w:val="6"/>
  </w:num>
  <w:num w:numId="12">
    <w:abstractNumId w:val="7"/>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spinosa, Sergio">
    <w15:presenceInfo w15:providerId="AD" w15:userId="S::espinosa@uta.edu::01c4f94e-2231-406b-b4b9-65cb46d69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25"/>
    <w:rsid w:val="001A09FF"/>
    <w:rsid w:val="00387F06"/>
    <w:rsid w:val="00655D25"/>
    <w:rsid w:val="007753AB"/>
    <w:rsid w:val="00870854"/>
    <w:rsid w:val="009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45DF8"/>
  <w15:chartTrackingRefBased/>
  <w15:docId w15:val="{D6859D5D-F333-6141-AB04-A372AC21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25"/>
    <w:rPr>
      <w:rFonts w:ascii="Arial" w:eastAsia="SimSun" w:hAnsi="Arial" w:cs="Times New Roman"/>
      <w:sz w:val="21"/>
      <w:szCs w:val="22"/>
      <w:lang w:eastAsia="zh-CN"/>
    </w:rPr>
  </w:style>
  <w:style w:type="paragraph" w:styleId="Heading1">
    <w:name w:val="heading 1"/>
    <w:basedOn w:val="Normal"/>
    <w:next w:val="Normal"/>
    <w:link w:val="Heading1Char"/>
    <w:uiPriority w:val="9"/>
    <w:qFormat/>
    <w:rsid w:val="00655D25"/>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55D25"/>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655D25"/>
    <w:pPr>
      <w:spacing w:before="240"/>
      <w:outlineLvl w:val="2"/>
    </w:pPr>
    <w:rPr>
      <w:rFonts w:cs="Arial"/>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D25"/>
    <w:rPr>
      <w:rFonts w:asciiTheme="majorHAnsi" w:eastAsiaTheme="majorEastAsia" w:hAnsiTheme="majorHAnsi" w:cstheme="majorBidi"/>
      <w:b/>
      <w:bCs/>
      <w:sz w:val="28"/>
      <w:szCs w:val="28"/>
      <w:lang w:eastAsia="zh-CN"/>
    </w:rPr>
  </w:style>
  <w:style w:type="character" w:customStyle="1" w:styleId="Heading2Char">
    <w:name w:val="Heading 2 Char"/>
    <w:basedOn w:val="DefaultParagraphFont"/>
    <w:link w:val="Heading2"/>
    <w:uiPriority w:val="9"/>
    <w:rsid w:val="00655D25"/>
    <w:rPr>
      <w:rFonts w:ascii="Arial" w:eastAsia="SimSun" w:hAnsi="Arial" w:cs="Arial"/>
      <w:b/>
      <w:szCs w:val="21"/>
      <w:lang w:eastAsia="zh-CN"/>
    </w:rPr>
  </w:style>
  <w:style w:type="character" w:customStyle="1" w:styleId="Heading3Char">
    <w:name w:val="Heading 3 Char"/>
    <w:basedOn w:val="DefaultParagraphFont"/>
    <w:link w:val="Heading3"/>
    <w:uiPriority w:val="9"/>
    <w:rsid w:val="00655D25"/>
    <w:rPr>
      <w:rFonts w:ascii="Arial" w:eastAsia="SimSun" w:hAnsi="Arial" w:cs="Arial"/>
      <w:b/>
      <w:sz w:val="21"/>
      <w:szCs w:val="21"/>
      <w:lang w:eastAsia="zh-CN"/>
    </w:rPr>
  </w:style>
  <w:style w:type="character" w:styleId="Hyperlink">
    <w:name w:val="Hyperlink"/>
    <w:uiPriority w:val="99"/>
    <w:unhideWhenUsed/>
    <w:rsid w:val="00655D25"/>
    <w:rPr>
      <w:color w:val="0000FF"/>
      <w:u w:val="single"/>
    </w:rPr>
  </w:style>
  <w:style w:type="paragraph" w:styleId="Footer">
    <w:name w:val="footer"/>
    <w:basedOn w:val="Normal"/>
    <w:link w:val="FooterChar"/>
    <w:uiPriority w:val="99"/>
    <w:unhideWhenUsed/>
    <w:rsid w:val="00655D25"/>
    <w:pPr>
      <w:tabs>
        <w:tab w:val="center" w:pos="4680"/>
        <w:tab w:val="right" w:pos="9360"/>
      </w:tabs>
    </w:pPr>
  </w:style>
  <w:style w:type="character" w:customStyle="1" w:styleId="FooterChar">
    <w:name w:val="Footer Char"/>
    <w:basedOn w:val="DefaultParagraphFont"/>
    <w:link w:val="Footer"/>
    <w:uiPriority w:val="99"/>
    <w:rsid w:val="00655D25"/>
    <w:rPr>
      <w:rFonts w:ascii="Arial" w:eastAsia="SimSun" w:hAnsi="Arial" w:cs="Times New Roman"/>
      <w:sz w:val="21"/>
      <w:szCs w:val="22"/>
      <w:lang w:eastAsia="zh-CN"/>
    </w:rPr>
  </w:style>
  <w:style w:type="table" w:styleId="TableGrid">
    <w:name w:val="Table Grid"/>
    <w:basedOn w:val="TableNormal"/>
    <w:uiPriority w:val="39"/>
    <w:rsid w:val="00655D25"/>
    <w:rPr>
      <w:rFonts w:ascii="Calibri" w:eastAsia="SimSun"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655D25"/>
    <w:rPr>
      <w:b/>
      <w:bCs/>
    </w:rPr>
  </w:style>
  <w:style w:type="paragraph" w:styleId="ListParagraph">
    <w:name w:val="List Paragraph"/>
    <w:basedOn w:val="Normal"/>
    <w:uiPriority w:val="34"/>
    <w:qFormat/>
    <w:rsid w:val="00655D25"/>
    <w:pPr>
      <w:ind w:left="720"/>
      <w:contextualSpacing/>
    </w:pPr>
  </w:style>
  <w:style w:type="paragraph" w:customStyle="1" w:styleId="Normal1">
    <w:name w:val="Normal1"/>
    <w:basedOn w:val="Normal"/>
    <w:rsid w:val="00655D2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655D25"/>
  </w:style>
  <w:style w:type="character" w:customStyle="1" w:styleId="hyperlinkchar">
    <w:name w:val="hyperlink__char"/>
    <w:basedOn w:val="DefaultParagraphFont"/>
    <w:rsid w:val="00655D25"/>
  </w:style>
  <w:style w:type="character" w:styleId="PageNumber">
    <w:name w:val="page number"/>
    <w:basedOn w:val="DefaultParagraphFont"/>
    <w:uiPriority w:val="99"/>
    <w:semiHidden/>
    <w:unhideWhenUsed/>
    <w:rsid w:val="00655D25"/>
  </w:style>
  <w:style w:type="character" w:styleId="CommentReference">
    <w:name w:val="annotation reference"/>
    <w:basedOn w:val="DefaultParagraphFont"/>
    <w:uiPriority w:val="99"/>
    <w:semiHidden/>
    <w:unhideWhenUsed/>
    <w:rsid w:val="00655D25"/>
    <w:rPr>
      <w:sz w:val="16"/>
      <w:szCs w:val="16"/>
    </w:rPr>
  </w:style>
  <w:style w:type="paragraph" w:styleId="CommentText">
    <w:name w:val="annotation text"/>
    <w:basedOn w:val="Normal"/>
    <w:link w:val="CommentTextChar"/>
    <w:uiPriority w:val="99"/>
    <w:semiHidden/>
    <w:unhideWhenUsed/>
    <w:rsid w:val="00655D25"/>
    <w:rPr>
      <w:sz w:val="20"/>
      <w:szCs w:val="20"/>
    </w:rPr>
  </w:style>
  <w:style w:type="character" w:customStyle="1" w:styleId="CommentTextChar">
    <w:name w:val="Comment Text Char"/>
    <w:basedOn w:val="DefaultParagraphFont"/>
    <w:link w:val="CommentText"/>
    <w:uiPriority w:val="99"/>
    <w:semiHidden/>
    <w:rsid w:val="00655D25"/>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55D25"/>
    <w:rPr>
      <w:b/>
      <w:bCs/>
    </w:rPr>
  </w:style>
  <w:style w:type="character" w:customStyle="1" w:styleId="CommentSubjectChar">
    <w:name w:val="Comment Subject Char"/>
    <w:basedOn w:val="CommentTextChar"/>
    <w:link w:val="CommentSubject"/>
    <w:uiPriority w:val="99"/>
    <w:semiHidden/>
    <w:rsid w:val="00655D25"/>
    <w:rPr>
      <w:rFonts w:ascii="Arial" w:eastAsia="SimSun" w:hAnsi="Arial" w:cs="Times New Roman"/>
      <w:b/>
      <w:bCs/>
      <w:sz w:val="20"/>
      <w:szCs w:val="20"/>
      <w:lang w:eastAsia="zh-CN"/>
    </w:rPr>
  </w:style>
  <w:style w:type="paragraph" w:styleId="BalloonText">
    <w:name w:val="Balloon Text"/>
    <w:basedOn w:val="Normal"/>
    <w:link w:val="BalloonTextChar"/>
    <w:uiPriority w:val="99"/>
    <w:semiHidden/>
    <w:unhideWhenUsed/>
    <w:rsid w:val="00655D2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55D25"/>
    <w:rPr>
      <w:rFonts w:ascii="Times New Roman" w:eastAsia="SimSu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uta/emergency.php" TargetMode="External"/><Relationship Id="rId18" Type="http://schemas.openxmlformats.org/officeDocument/2006/relationships/hyperlink" Target="https://www.uta.edu/caps/services/appointments.php" TargetMode="External"/><Relationship Id="rId26" Type="http://schemas.openxmlformats.org/officeDocument/2006/relationships/hyperlink" Target="http://www.uta.edu/owl" TargetMode="External"/><Relationship Id="rId39" Type="http://schemas.openxmlformats.org/officeDocument/2006/relationships/hyperlink" Target="https://libguides.uta.edu/az.php" TargetMode="External"/><Relationship Id="rId21" Type="http://schemas.openxmlformats.org/officeDocument/2006/relationships/hyperlink" Target="http://www.uta.edu/studentsuccess/success-programs/programs/resource-hotline.php" TargetMode="External"/><Relationship Id="rId34" Type="http://schemas.openxmlformats.org/officeDocument/2006/relationships/hyperlink" Target="https://library.uta.edu/how-to" TargetMode="External"/><Relationship Id="rId42" Type="http://schemas.openxmlformats.org/officeDocument/2006/relationships/hyperlink" Target="https://www.wnycstudios.org/story/91750-the-ring-and-i/" TargetMode="External"/><Relationship Id="rId47" Type="http://schemas.openxmlformats.org/officeDocument/2006/relationships/fontTable" Target="fontTab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www.uta.edu/ideas/services/mentoring/index.php"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https://mentis.uta.edu/explore/profile/megan-sarno" TargetMode="External"/><Relationship Id="rId24" Type="http://schemas.openxmlformats.org/officeDocument/2006/relationships/hyperlink" Target="https://www.uta.edu/ideas/services/mentoring/index.php" TargetMode="External"/><Relationship Id="rId32" Type="http://schemas.openxmlformats.org/officeDocument/2006/relationships/hyperlink" Target="http://ask.uta.edu/" TargetMode="External"/><Relationship Id="rId37" Type="http://schemas.openxmlformats.org/officeDocument/2006/relationships/hyperlink" Target="http://libguides.uta.edu/" TargetMode="External"/><Relationship Id="rId40" Type="http://schemas.openxmlformats.org/officeDocument/2006/relationships/hyperlink" Target="https://uta.summon.serialssolutions.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ta.edu/ideas/services/index.php" TargetMode="External"/><Relationship Id="rId23" Type="http://schemas.openxmlformats.org/officeDocument/2006/relationships/hyperlink" Target="https://www.uta.edu/ideas/services/tutoring/index.php" TargetMode="External"/><Relationship Id="rId28" Type="http://schemas.openxmlformats.org/officeDocument/2006/relationships/hyperlink" Target="https://library.uta.edu/hours" TargetMode="External"/><Relationship Id="rId36" Type="http://schemas.openxmlformats.org/officeDocument/2006/relationships/hyperlink" Target="https://libguides.uta.edu/" TargetMode="External"/><Relationship Id="rId49"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yperlink" Target="http://www.uta.edu/studentsuccess/learning-center/mcnair-scholars/index.php" TargetMode="External"/><Relationship Id="rId31" Type="http://schemas.openxmlformats.org/officeDocument/2006/relationships/hyperlink" Target="http://ask.uta.edu/" TargetMode="External"/><Relationship Id="rId44" Type="http://schemas.openxmlformats.org/officeDocument/2006/relationships/hyperlink" Target="https://one.npr.org/?sharedMediaId=641562734:642160155&amp;utm_source=NPROneWinback&amp;utm_source=NPROneWinback&amp;utm_medium=email&amp;utm_medium=email&amp;utm_content=20180830&amp;utm_content=20180830&amp;utm_campaign=Winback&amp;utm_campaign=Winback&amp;utm_term=&amp;utm_ter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uta.edu/studentsuccess/learning-center/utsi/tutoring/index.php" TargetMode="External"/><Relationship Id="rId22" Type="http://schemas.openxmlformats.org/officeDocument/2006/relationships/hyperlink" Target="https://www.uta.edu/ideas/" TargetMode="External"/><Relationship Id="rId27" Type="http://schemas.openxmlformats.org/officeDocument/2006/relationships/hyperlink" Target="http://library.uta.edu/academic-plaza" TargetMode="External"/><Relationship Id="rId30" Type="http://schemas.openxmlformats.org/officeDocument/2006/relationships/hyperlink" Target="https://library.uta.edu/academic-plaza" TargetMode="External"/><Relationship Id="rId35" Type="http://schemas.openxmlformats.org/officeDocument/2006/relationships/hyperlink" Target="http://library.uta.edu/how-to" TargetMode="External"/><Relationship Id="rId43" Type="http://schemas.openxmlformats.org/officeDocument/2006/relationships/hyperlink" Target="https://www.thisamericanlife.org/559/captains-log" TargetMode="External"/><Relationship Id="rId48" Type="http://schemas.microsoft.com/office/2011/relationships/people" Target="people.xml"/><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hyperlink" Target="http://www.uta.edu/provost/administrative-forms/course-syllabu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s://uta.mywconline.com/" TargetMode="External"/><Relationship Id="rId33" Type="http://schemas.openxmlformats.org/officeDocument/2006/relationships/hyperlink" Target="https://library.uta.edu/subject-librarians" TargetMode="External"/><Relationship Id="rId38" Type="http://schemas.openxmlformats.org/officeDocument/2006/relationships/hyperlink" Target="https://library.uta.edu/subject-librarians" TargetMode="External"/><Relationship Id="rId46" Type="http://schemas.openxmlformats.org/officeDocument/2006/relationships/footer" Target="footer2.xml"/><Relationship Id="rId20" Type="http://schemas.openxmlformats.org/officeDocument/2006/relationships/hyperlink" Target="mailto:resources@uta.edu" TargetMode="External"/><Relationship Id="rId41" Type="http://schemas.openxmlformats.org/officeDocument/2006/relationships/hyperlink" Target="https://openroom.uta.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Sergio</dc:creator>
  <cp:keywords/>
  <dc:description/>
  <cp:lastModifiedBy>Espinosa, Sergio</cp:lastModifiedBy>
  <cp:revision>2</cp:revision>
  <dcterms:created xsi:type="dcterms:W3CDTF">2020-09-26T19:13:00Z</dcterms:created>
  <dcterms:modified xsi:type="dcterms:W3CDTF">2020-09-26T19:13:00Z</dcterms:modified>
</cp:coreProperties>
</file>