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AC3A" w14:textId="77777777" w:rsidR="00841550" w:rsidRPr="00841550" w:rsidRDefault="00841550" w:rsidP="00841550">
      <w:p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policy was approved by the senate, the HOP committee and the president. </w:t>
      </w:r>
    </w:p>
    <w:p w14:paraId="00C3BC11" w14:textId="560D3285" w:rsidR="00600F89" w:rsidRPr="00841550" w:rsidRDefault="00841550" w:rsidP="00166871">
      <w:p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Here is what the process is now:  </w:t>
      </w:r>
    </w:p>
    <w:p w14:paraId="1D25DB00" w14:textId="77777777" w:rsidR="00841550" w:rsidRPr="00841550" w:rsidRDefault="00841550" w:rsidP="00166871">
      <w:pPr>
        <w:rPr>
          <w:rFonts w:eastAsia="Times New Roman" w:cs="Times New Roman"/>
          <w:b/>
          <w:color w:val="000000"/>
          <w:sz w:val="27"/>
          <w:szCs w:val="27"/>
        </w:rPr>
      </w:pPr>
    </w:p>
    <w:p w14:paraId="12BDD4C2" w14:textId="4AB08BE8" w:rsidR="00600F89" w:rsidRPr="00841550" w:rsidRDefault="00600F89" w:rsidP="00841550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  <w:r w:rsidRPr="00841550">
        <w:rPr>
          <w:rFonts w:eastAsia="Times New Roman" w:cs="Times New Roman"/>
          <w:b/>
          <w:color w:val="000000"/>
          <w:sz w:val="27"/>
          <w:szCs w:val="27"/>
        </w:rPr>
        <w:t>External Letters</w:t>
      </w:r>
    </w:p>
    <w:p w14:paraId="1797CF5A" w14:textId="1BBA8694" w:rsidR="004D6703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chair or program director sends a copy of the external review letter (un</w:t>
      </w:r>
      <w:r w:rsidR="00F160C5" w:rsidRPr="00841550">
        <w:rPr>
          <w:rFonts w:eastAsia="Times New Roman" w:cs="Times New Roman"/>
          <w:color w:val="000000"/>
          <w:sz w:val="27"/>
          <w:szCs w:val="27"/>
        </w:rPr>
        <w:t>-</w:t>
      </w:r>
      <w:r w:rsidR="00841550" w:rsidRPr="00841550">
        <w:rPr>
          <w:rFonts w:eastAsia="Times New Roman" w:cs="Times New Roman"/>
          <w:color w:val="000000"/>
          <w:sz w:val="27"/>
          <w:szCs w:val="27"/>
        </w:rPr>
        <w:t xml:space="preserve">redacted) 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to </w:t>
      </w:r>
      <w:hyperlink r:id="rId7" w:history="1">
        <w:r w:rsidRPr="00841550">
          <w:rPr>
            <w:rStyle w:val="Hyperlink"/>
            <w:rFonts w:eastAsia="Times New Roman" w:cs="Times New Roman"/>
            <w:sz w:val="27"/>
            <w:szCs w:val="27"/>
          </w:rPr>
          <w:t>publicrecords@uta.edu</w:t>
        </w:r>
      </w:hyperlink>
      <w:r w:rsidRPr="00841550">
        <w:rPr>
          <w:rFonts w:eastAsia="Times New Roman" w:cs="Times New Roman"/>
          <w:color w:val="000000"/>
          <w:sz w:val="27"/>
          <w:szCs w:val="27"/>
        </w:rPr>
        <w:t xml:space="preserve"> as they come in. Do not wait to have all of them before sending them in. </w:t>
      </w:r>
      <w:r w:rsidR="00600F89" w:rsidRPr="00841550">
        <w:rPr>
          <w:rFonts w:eastAsia="Times New Roman" w:cs="Times New Roman"/>
          <w:color w:val="000000"/>
          <w:sz w:val="27"/>
          <w:szCs w:val="27"/>
        </w:rPr>
        <w:t xml:space="preserve">If you have received letters already, send them in now. </w:t>
      </w:r>
    </w:p>
    <w:p w14:paraId="35FA5E00" w14:textId="77777777" w:rsidR="004D6703" w:rsidRPr="00841550" w:rsidRDefault="004D6703" w:rsidP="00600F89">
      <w:pPr>
        <w:ind w:firstLine="60"/>
        <w:rPr>
          <w:rFonts w:eastAsia="Times New Roman" w:cs="Times New Roman"/>
          <w:color w:val="000000"/>
          <w:sz w:val="27"/>
          <w:szCs w:val="27"/>
        </w:rPr>
      </w:pPr>
    </w:p>
    <w:p w14:paraId="60F50994" w14:textId="77777777" w:rsidR="004D6703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You can scan the letter if the external reviewer sent you a hard copy. </w:t>
      </w:r>
    </w:p>
    <w:p w14:paraId="337D5BF7" w14:textId="77777777" w:rsidR="004D6703" w:rsidRPr="00841550" w:rsidRDefault="004D6703" w:rsidP="004D6703">
      <w:pPr>
        <w:rPr>
          <w:rFonts w:eastAsia="Times New Roman" w:cs="Times New Roman"/>
          <w:color w:val="000000"/>
          <w:sz w:val="27"/>
          <w:szCs w:val="27"/>
        </w:rPr>
      </w:pPr>
    </w:p>
    <w:p w14:paraId="6B3DED77" w14:textId="77777777" w:rsidR="00600F89" w:rsidRPr="00841550" w:rsidRDefault="004D6703" w:rsidP="00600F89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redacted copy and the original copy will be sent back to the person who emailed them unless otherwise indicated.</w:t>
      </w:r>
    </w:p>
    <w:p w14:paraId="41CBED29" w14:textId="77777777" w:rsidR="004D6703" w:rsidRPr="00841550" w:rsidRDefault="004D6703" w:rsidP="00600F89">
      <w:pPr>
        <w:ind w:firstLine="60"/>
        <w:rPr>
          <w:rFonts w:eastAsia="Times New Roman" w:cs="Times New Roman"/>
          <w:color w:val="000000"/>
          <w:sz w:val="27"/>
          <w:szCs w:val="27"/>
        </w:rPr>
      </w:pPr>
    </w:p>
    <w:p w14:paraId="4B246CA0" w14:textId="0C180755" w:rsidR="004D6703" w:rsidRPr="00841550" w:rsidRDefault="004D6703" w:rsidP="004D6703">
      <w:pPr>
        <w:pStyle w:val="ListParagraph"/>
        <w:numPr>
          <w:ilvl w:val="0"/>
          <w:numId w:val="8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turn-around time is a few days. </w:t>
      </w:r>
    </w:p>
    <w:p w14:paraId="1B5D6E9C" w14:textId="77777777" w:rsidR="00841550" w:rsidRPr="00841550" w:rsidRDefault="00841550" w:rsidP="00841550">
      <w:pPr>
        <w:rPr>
          <w:rFonts w:eastAsia="Times New Roman" w:cs="Times New Roman"/>
          <w:color w:val="000000"/>
          <w:sz w:val="27"/>
          <w:szCs w:val="27"/>
        </w:rPr>
      </w:pPr>
    </w:p>
    <w:p w14:paraId="5DC9A21F" w14:textId="77777777" w:rsidR="00841550" w:rsidRPr="00841550" w:rsidRDefault="00841550" w:rsidP="00841550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14:paraId="4F681C1A" w14:textId="77777777" w:rsidR="00600F89" w:rsidRPr="00841550" w:rsidRDefault="00600F89" w:rsidP="00841550">
      <w:pPr>
        <w:outlineLvl w:val="0"/>
        <w:rPr>
          <w:rFonts w:eastAsia="Times New Roman" w:cs="Times New Roman"/>
          <w:b/>
          <w:color w:val="000000"/>
          <w:sz w:val="27"/>
          <w:szCs w:val="27"/>
        </w:rPr>
      </w:pPr>
      <w:r w:rsidRPr="00841550">
        <w:rPr>
          <w:rFonts w:eastAsia="Times New Roman" w:cs="Times New Roman"/>
          <w:b/>
          <w:color w:val="000000"/>
          <w:sz w:val="27"/>
          <w:szCs w:val="27"/>
        </w:rPr>
        <w:t>Process:</w:t>
      </w:r>
    </w:p>
    <w:p w14:paraId="680AF373" w14:textId="77777777" w:rsidR="00600F89" w:rsidRPr="00841550" w:rsidRDefault="00600F89" w:rsidP="004D6703">
      <w:pPr>
        <w:rPr>
          <w:rFonts w:eastAsia="Times New Roman" w:cs="Times New Roman"/>
          <w:color w:val="000000"/>
          <w:sz w:val="27"/>
          <w:szCs w:val="27"/>
        </w:rPr>
      </w:pPr>
    </w:p>
    <w:p w14:paraId="072A7319" w14:textId="3E726FE6" w:rsidR="004D6703" w:rsidRPr="00841550" w:rsidRDefault="004D6703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candidate will receive copies of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REDACTED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external letters from the chair or program director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AFTER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their dossier is submitted to the department or program but </w:t>
      </w:r>
      <w:r w:rsidR="00C03CA8" w:rsidRPr="00841550">
        <w:rPr>
          <w:rFonts w:cs="Arial"/>
          <w:b/>
          <w:sz w:val="27"/>
          <w:szCs w:val="27"/>
        </w:rPr>
        <w:t>BEFORE</w:t>
      </w:r>
      <w:r w:rsidRPr="00841550">
        <w:rPr>
          <w:rFonts w:cs="Arial"/>
          <w:b/>
          <w:sz w:val="27"/>
          <w:szCs w:val="27"/>
        </w:rPr>
        <w:t xml:space="preserve"> </w:t>
      </w:r>
      <w:r w:rsidR="0080605B" w:rsidRPr="00841550">
        <w:rPr>
          <w:rFonts w:cs="Arial"/>
          <w:b/>
          <w:sz w:val="27"/>
          <w:szCs w:val="27"/>
        </w:rPr>
        <w:t>the department chair meets with the candidate</w:t>
      </w:r>
      <w:r w:rsidRPr="00841550">
        <w:rPr>
          <w:rFonts w:cs="Arial"/>
          <w:b/>
          <w:sz w:val="27"/>
          <w:szCs w:val="27"/>
        </w:rPr>
        <w:t>.</w:t>
      </w:r>
    </w:p>
    <w:p w14:paraId="2E047785" w14:textId="77777777" w:rsidR="00F160C5" w:rsidRPr="00841550" w:rsidRDefault="00F160C5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11C68232" w14:textId="2F1B481D" w:rsidR="00E93E4B" w:rsidRPr="00841550" w:rsidRDefault="00600F89" w:rsidP="00E93E4B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chair/program director will meet with the candidate to discuss the complete dossier (including the ACTP evaluation and </w:t>
      </w:r>
      <w:r w:rsidRPr="00841550">
        <w:rPr>
          <w:rFonts w:eastAsia="Times New Roman" w:cs="Times New Roman"/>
          <w:b/>
          <w:color w:val="000000"/>
          <w:sz w:val="27"/>
          <w:szCs w:val="27"/>
        </w:rPr>
        <w:t>redacted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letters). </w:t>
      </w:r>
      <w:r w:rsidR="00841550">
        <w:rPr>
          <w:rFonts w:eastAsia="Times New Roman" w:cs="Times New Roman"/>
          <w:color w:val="000000"/>
          <w:sz w:val="27"/>
          <w:szCs w:val="27"/>
        </w:rPr>
        <w:t xml:space="preserve">Remember all letters received by the department (Chair or Program Director or ACTP chair) must be included in the dossier. </w:t>
      </w:r>
    </w:p>
    <w:p w14:paraId="32701AF2" w14:textId="77777777" w:rsidR="00E93E4B" w:rsidRPr="00841550" w:rsidRDefault="00E93E4B" w:rsidP="00E93E4B">
      <w:pPr>
        <w:pStyle w:val="ListParagraph"/>
        <w:rPr>
          <w:rFonts w:eastAsia="Times New Roman" w:cs="Times New Roman"/>
          <w:color w:val="000000"/>
          <w:sz w:val="27"/>
          <w:szCs w:val="27"/>
        </w:rPr>
      </w:pPr>
    </w:p>
    <w:p w14:paraId="08449B83" w14:textId="571D5DC0" w:rsidR="00600F89" w:rsidRDefault="00E93E4B" w:rsidP="00166871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candidate shall have one week to provide 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>an optional</w:t>
      </w:r>
      <w:r w:rsidR="00841550">
        <w:rPr>
          <w:rFonts w:eastAsia="Times New Roman" w:cs="Times New Roman"/>
          <w:color w:val="000000"/>
          <w:sz w:val="27"/>
          <w:szCs w:val="27"/>
        </w:rPr>
        <w:t>,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 xml:space="preserve"> </w:t>
      </w:r>
      <w:r w:rsidRPr="00841550">
        <w:rPr>
          <w:rFonts w:eastAsia="Times New Roman" w:cs="Times New Roman"/>
          <w:color w:val="000000"/>
          <w:sz w:val="27"/>
          <w:szCs w:val="27"/>
        </w:rPr>
        <w:t>no more than two-page response to address any factual errors if they so wish. This optional response shall be added to the candidate’s dossier upon receipt</w:t>
      </w:r>
      <w:r w:rsidR="00C03CA8" w:rsidRPr="00841550">
        <w:rPr>
          <w:rFonts w:eastAsia="Times New Roman" w:cs="Times New Roman"/>
          <w:color w:val="000000"/>
          <w:sz w:val="27"/>
          <w:szCs w:val="27"/>
        </w:rPr>
        <w:t xml:space="preserve"> Section B</w:t>
      </w:r>
      <w:r w:rsidRPr="00841550">
        <w:rPr>
          <w:rFonts w:eastAsia="Times New Roman" w:cs="Times New Roman"/>
          <w:color w:val="000000"/>
          <w:sz w:val="27"/>
          <w:szCs w:val="27"/>
        </w:rPr>
        <w:t>.</w:t>
      </w:r>
    </w:p>
    <w:p w14:paraId="1CA282D1" w14:textId="77777777" w:rsidR="00841550" w:rsidRPr="00841550" w:rsidRDefault="00841550" w:rsidP="00841550">
      <w:pPr>
        <w:rPr>
          <w:rFonts w:eastAsia="Times New Roman" w:cs="Times New Roman"/>
          <w:color w:val="000000"/>
          <w:sz w:val="27"/>
          <w:szCs w:val="27"/>
        </w:rPr>
      </w:pPr>
    </w:p>
    <w:p w14:paraId="4B0E9E85" w14:textId="4F1C730A" w:rsidR="00600F89" w:rsidRPr="00841550" w:rsidRDefault="00600F89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>The chair/program director will write up their evaluation of the dossier</w:t>
      </w:r>
      <w:r w:rsidR="00E93E4B" w:rsidRPr="00841550">
        <w:rPr>
          <w:rFonts w:eastAsia="Times New Roman" w:cs="Times New Roman"/>
          <w:color w:val="000000"/>
          <w:sz w:val="27"/>
          <w:szCs w:val="27"/>
        </w:rPr>
        <w:t xml:space="preserve"> after the discussion with the candidate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. </w:t>
      </w:r>
    </w:p>
    <w:p w14:paraId="0AE43B6C" w14:textId="77777777" w:rsidR="00600F89" w:rsidRPr="00841550" w:rsidRDefault="00600F89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70C84F4F" w14:textId="77777777" w:rsidR="00166871" w:rsidRPr="00841550" w:rsidRDefault="004D6703" w:rsidP="00600F89">
      <w:pPr>
        <w:pStyle w:val="ListParagraph"/>
        <w:numPr>
          <w:ilvl w:val="0"/>
          <w:numId w:val="9"/>
        </w:numPr>
        <w:rPr>
          <w:rFonts w:eastAsia="Times New Roman" w:cs="Times New Roman"/>
          <w:color w:val="000000"/>
          <w:sz w:val="27"/>
          <w:szCs w:val="27"/>
        </w:rPr>
      </w:pPr>
      <w:r w:rsidRPr="00841550">
        <w:rPr>
          <w:rFonts w:eastAsia="Times New Roman" w:cs="Times New Roman"/>
          <w:color w:val="000000"/>
          <w:sz w:val="27"/>
          <w:szCs w:val="27"/>
        </w:rPr>
        <w:t xml:space="preserve">The chair or program director will make sure the </w:t>
      </w:r>
      <w:r w:rsidRPr="00841550">
        <w:rPr>
          <w:rFonts w:eastAsia="Times New Roman" w:cs="Times New Roman"/>
          <w:color w:val="000000"/>
          <w:sz w:val="27"/>
          <w:szCs w:val="27"/>
          <w:u w:val="single"/>
        </w:rPr>
        <w:t>unredacted letters and the candidate’s re</w:t>
      </w:r>
      <w:r w:rsidR="00F160C5" w:rsidRPr="00841550">
        <w:rPr>
          <w:rFonts w:eastAsia="Times New Roman" w:cs="Times New Roman"/>
          <w:color w:val="000000"/>
          <w:sz w:val="27"/>
          <w:szCs w:val="27"/>
          <w:u w:val="single"/>
        </w:rPr>
        <w:t>s</w:t>
      </w:r>
      <w:r w:rsidRPr="00841550">
        <w:rPr>
          <w:rFonts w:eastAsia="Times New Roman" w:cs="Times New Roman"/>
          <w:color w:val="000000"/>
          <w:sz w:val="27"/>
          <w:szCs w:val="27"/>
          <w:u w:val="single"/>
        </w:rPr>
        <w:t>ponse</w:t>
      </w:r>
      <w:r w:rsidRPr="00841550">
        <w:rPr>
          <w:rFonts w:eastAsia="Times New Roman" w:cs="Times New Roman"/>
          <w:color w:val="000000"/>
          <w:sz w:val="27"/>
          <w:szCs w:val="27"/>
        </w:rPr>
        <w:t xml:space="preserve"> is included in the dossier before forwarding it to the Dean. </w:t>
      </w:r>
    </w:p>
    <w:p w14:paraId="4F9788ED" w14:textId="77777777" w:rsidR="00166871" w:rsidRPr="00841550" w:rsidRDefault="00166871" w:rsidP="00166871">
      <w:pPr>
        <w:rPr>
          <w:rFonts w:eastAsia="Times New Roman" w:cs="Times New Roman"/>
          <w:color w:val="000000"/>
          <w:sz w:val="27"/>
          <w:szCs w:val="27"/>
        </w:rPr>
      </w:pPr>
    </w:p>
    <w:p w14:paraId="20FA854E" w14:textId="45D8B782" w:rsidR="004F38F0" w:rsidRDefault="00B70351">
      <w:r w:rsidRPr="00841550">
        <w:t>*** THINGS TO CONSIDER:</w:t>
      </w:r>
    </w:p>
    <w:p w14:paraId="2F19495B" w14:textId="77777777" w:rsidR="00AE2E9E" w:rsidRPr="00841550" w:rsidRDefault="00AE2E9E"/>
    <w:p w14:paraId="6476EE83" w14:textId="77777777" w:rsidR="00B70351" w:rsidRPr="00841550" w:rsidRDefault="00B70351">
      <w:r w:rsidRPr="00AE2E9E">
        <w:rPr>
          <w:b/>
        </w:rPr>
        <w:t>Timeline.</w:t>
      </w:r>
      <w:r w:rsidRPr="00841550">
        <w:t xml:space="preserve"> You have to build in that week between your discussion with the candidate and the submission to the dean of the whole dossier. </w:t>
      </w:r>
    </w:p>
    <w:p w14:paraId="0BA72D7A" w14:textId="067CD57C" w:rsidR="00B70351" w:rsidRPr="00841550" w:rsidRDefault="00B70351">
      <w:r w:rsidRPr="00841550">
        <w:t>The discussion can’t happen until you have the ACTP write up</w:t>
      </w:r>
      <w:r w:rsidR="00616D80" w:rsidRPr="00841550">
        <w:t xml:space="preserve"> and votes</w:t>
      </w:r>
      <w:r w:rsidRPr="00841550">
        <w:t xml:space="preserve">. </w:t>
      </w:r>
    </w:p>
    <w:p w14:paraId="341008F2" w14:textId="77777777" w:rsidR="00B70351" w:rsidRPr="00841550" w:rsidRDefault="00B70351"/>
    <w:p w14:paraId="0100296D" w14:textId="66996EC3" w:rsidR="00B70351" w:rsidRPr="00841550" w:rsidRDefault="00B70351">
      <w:r w:rsidRPr="003B684C">
        <w:rPr>
          <w:b/>
        </w:rPr>
        <w:t>Care</w:t>
      </w:r>
      <w:r w:rsidRPr="00841550">
        <w:t xml:space="preserve"> has to be taken with redacted and unredacted letters. </w:t>
      </w:r>
      <w:r w:rsidR="003B684C">
        <w:t xml:space="preserve">Please make sure that the unredacted letters are not given to the candidate. </w:t>
      </w:r>
      <w:r w:rsidRPr="00841550">
        <w:t xml:space="preserve">This is why we stipulated that the </w:t>
      </w:r>
      <w:r w:rsidR="00B84917" w:rsidRPr="00841550">
        <w:t xml:space="preserve">dept </w:t>
      </w:r>
      <w:r w:rsidRPr="00841550">
        <w:t>chair</w:t>
      </w:r>
      <w:r w:rsidR="00B84917" w:rsidRPr="00841550">
        <w:t>/program directo</w:t>
      </w:r>
      <w:r w:rsidR="00C03CA8" w:rsidRPr="00841550">
        <w:t>r</w:t>
      </w:r>
      <w:r w:rsidR="00B84917" w:rsidRPr="00841550">
        <w:t xml:space="preserve"> or head of ACTP</w:t>
      </w:r>
      <w:r w:rsidRPr="00841550">
        <w:t xml:space="preserve"> takes this in hand. It is your responsibility to handle this bit.  </w:t>
      </w:r>
    </w:p>
    <w:p w14:paraId="6D7F60C6" w14:textId="77777777" w:rsidR="00C03CA8" w:rsidRPr="00841550" w:rsidRDefault="00C03CA8"/>
    <w:p w14:paraId="112065F9" w14:textId="0EF47179" w:rsidR="00FA329C" w:rsidRPr="00841550" w:rsidRDefault="00FA329C">
      <w:r w:rsidRPr="00841550">
        <w:t xml:space="preserve">Candidates statement is added to </w:t>
      </w:r>
      <w:r w:rsidRPr="003B684C">
        <w:rPr>
          <w:b/>
        </w:rPr>
        <w:t>Section B</w:t>
      </w:r>
      <w:r w:rsidR="003B684C">
        <w:t>-: Dean, College, C</w:t>
      </w:r>
      <w:r w:rsidR="00AD54F7" w:rsidRPr="00841550">
        <w:t xml:space="preserve">hair, </w:t>
      </w:r>
      <w:r w:rsidR="00466849">
        <w:t xml:space="preserve">Candidate’s </w:t>
      </w:r>
      <w:bookmarkStart w:id="0" w:name="_GoBack"/>
      <w:bookmarkEnd w:id="0"/>
      <w:r w:rsidR="003B684C">
        <w:t xml:space="preserve">Optional </w:t>
      </w:r>
      <w:r w:rsidR="00AD54F7" w:rsidRPr="00841550">
        <w:t>Response, ACTP</w:t>
      </w:r>
      <w:r w:rsidRPr="00841550">
        <w:t xml:space="preserve">. </w:t>
      </w:r>
    </w:p>
    <w:sectPr w:rsidR="00FA329C" w:rsidRPr="00841550" w:rsidSect="000A5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F667" w14:textId="77777777" w:rsidR="006E1F91" w:rsidRDefault="006E1F91" w:rsidP="00600F89">
      <w:r>
        <w:separator/>
      </w:r>
    </w:p>
  </w:endnote>
  <w:endnote w:type="continuationSeparator" w:id="0">
    <w:p w14:paraId="4007142A" w14:textId="77777777" w:rsidR="006E1F91" w:rsidRDefault="006E1F91" w:rsidP="0060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8962B" w14:textId="77777777" w:rsidR="006E1F91" w:rsidRDefault="006E1F91" w:rsidP="00600F89">
      <w:r>
        <w:separator/>
      </w:r>
    </w:p>
  </w:footnote>
  <w:footnote w:type="continuationSeparator" w:id="0">
    <w:p w14:paraId="5B191CD1" w14:textId="77777777" w:rsidR="006E1F91" w:rsidRDefault="006E1F91" w:rsidP="00600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B6C6A" w14:textId="77777777" w:rsidR="00600F89" w:rsidRDefault="00600F89">
    <w:pPr>
      <w:pStyle w:val="Header"/>
    </w:pPr>
    <w:r>
      <w:t>New Step in T and P process…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351"/>
    <w:multiLevelType w:val="hybridMultilevel"/>
    <w:tmpl w:val="CBFA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01B5B"/>
    <w:multiLevelType w:val="hybridMultilevel"/>
    <w:tmpl w:val="738C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66B53"/>
    <w:multiLevelType w:val="hybridMultilevel"/>
    <w:tmpl w:val="AA0C194A"/>
    <w:lvl w:ilvl="0" w:tplc="D0DC2CA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4C7D9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AEFEF4D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A7E8DEA">
      <w:start w:val="1"/>
      <w:numFmt w:val="lowerLetter"/>
      <w:lvlText w:val="%4."/>
      <w:lvlJc w:val="right"/>
      <w:pPr>
        <w:tabs>
          <w:tab w:val="num" w:pos="2880"/>
        </w:tabs>
        <w:ind w:left="2880" w:hanging="400"/>
      </w:pPr>
    </w:lvl>
    <w:lvl w:ilvl="4" w:tplc="AB149C5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C6D8E8F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50610A" w:tentative="1">
      <w:start w:val="1"/>
      <w:numFmt w:val="upperLetter"/>
      <w:lvlText w:val="%7."/>
      <w:lvlJc w:val="right"/>
      <w:pPr>
        <w:tabs>
          <w:tab w:val="num" w:pos="5040"/>
        </w:tabs>
        <w:ind w:left="5040" w:hanging="360"/>
      </w:pPr>
    </w:lvl>
    <w:lvl w:ilvl="7" w:tplc="26A62208" w:tentative="1">
      <w:start w:val="1"/>
      <w:numFmt w:val="decimal"/>
      <w:lvlText w:val="%8."/>
      <w:lvlJc w:val="right"/>
      <w:pPr>
        <w:tabs>
          <w:tab w:val="num" w:pos="5760"/>
        </w:tabs>
        <w:ind w:left="5760" w:hanging="360"/>
      </w:pPr>
    </w:lvl>
    <w:lvl w:ilvl="8" w:tplc="F2009F08" w:tentative="1">
      <w:start w:val="1"/>
      <w:numFmt w:val="lowerLetter"/>
      <w:lvlText w:val="%9."/>
      <w:lvlJc w:val="right"/>
      <w:pPr>
        <w:tabs>
          <w:tab w:val="num" w:pos="6480"/>
        </w:tabs>
        <w:ind w:left="6480" w:hanging="400"/>
      </w:pPr>
    </w:lvl>
  </w:abstractNum>
  <w:abstractNum w:abstractNumId="3">
    <w:nsid w:val="4BC46FA0"/>
    <w:multiLevelType w:val="hybridMultilevel"/>
    <w:tmpl w:val="E6FCF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8362B"/>
    <w:multiLevelType w:val="hybridMultilevel"/>
    <w:tmpl w:val="BC2A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71"/>
    <w:rsid w:val="000A5742"/>
    <w:rsid w:val="00166871"/>
    <w:rsid w:val="001E2192"/>
    <w:rsid w:val="003B684C"/>
    <w:rsid w:val="00466849"/>
    <w:rsid w:val="004D6703"/>
    <w:rsid w:val="004F38F0"/>
    <w:rsid w:val="005525BE"/>
    <w:rsid w:val="00600F89"/>
    <w:rsid w:val="00616D80"/>
    <w:rsid w:val="006A4E09"/>
    <w:rsid w:val="006B683D"/>
    <w:rsid w:val="006E1F91"/>
    <w:rsid w:val="00740F7E"/>
    <w:rsid w:val="0080605B"/>
    <w:rsid w:val="00823F93"/>
    <w:rsid w:val="00841550"/>
    <w:rsid w:val="00940E00"/>
    <w:rsid w:val="00AD54F7"/>
    <w:rsid w:val="00AE2E9E"/>
    <w:rsid w:val="00B605FA"/>
    <w:rsid w:val="00B70351"/>
    <w:rsid w:val="00B84917"/>
    <w:rsid w:val="00C03CA8"/>
    <w:rsid w:val="00D41E0D"/>
    <w:rsid w:val="00DD288B"/>
    <w:rsid w:val="00E93E4B"/>
    <w:rsid w:val="00EE64F0"/>
    <w:rsid w:val="00F160C5"/>
    <w:rsid w:val="00FA329C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BEF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6871"/>
  </w:style>
  <w:style w:type="character" w:styleId="Hyperlink">
    <w:name w:val="Hyperlink"/>
    <w:basedOn w:val="DefaultParagraphFont"/>
    <w:uiPriority w:val="99"/>
    <w:unhideWhenUsed/>
    <w:rsid w:val="00166871"/>
    <w:rPr>
      <w:color w:val="0000FF"/>
      <w:u w:val="single"/>
    </w:rPr>
  </w:style>
  <w:style w:type="character" w:styleId="Strong">
    <w:name w:val="Strong"/>
    <w:uiPriority w:val="22"/>
    <w:qFormat/>
    <w:rsid w:val="00940E00"/>
    <w:rPr>
      <w:b/>
    </w:rPr>
  </w:style>
  <w:style w:type="paragraph" w:styleId="ListParagraph">
    <w:name w:val="List Paragraph"/>
    <w:basedOn w:val="Normal"/>
    <w:uiPriority w:val="34"/>
    <w:qFormat/>
    <w:rsid w:val="004D6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89"/>
  </w:style>
  <w:style w:type="paragraph" w:styleId="Footer">
    <w:name w:val="footer"/>
    <w:basedOn w:val="Normal"/>
    <w:link w:val="FooterChar"/>
    <w:uiPriority w:val="99"/>
    <w:unhideWhenUsed/>
    <w:rsid w:val="00600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ublicrecords@uta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External Letters</vt:lpstr>
      <vt:lpstr>Process:</vt:lpstr>
    </vt:vector>
  </TitlesOfParts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2017-07-26T14:38:00Z</cp:lastPrinted>
  <dcterms:created xsi:type="dcterms:W3CDTF">2017-08-07T18:48:00Z</dcterms:created>
  <dcterms:modified xsi:type="dcterms:W3CDTF">2017-10-30T18:44:00Z</dcterms:modified>
</cp:coreProperties>
</file>